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A02D1" w14:textId="3FB77428" w:rsidR="007423EF" w:rsidRPr="00285C2E" w:rsidRDefault="007423EF" w:rsidP="0003106E">
      <w:pPr>
        <w:spacing w:after="0" w:line="340" w:lineRule="exact"/>
        <w:ind w:firstLine="567"/>
        <w:jc w:val="center"/>
        <w:rPr>
          <w:rFonts w:ascii="Times New Roman" w:hAnsi="Times New Roman" w:cs="Times New Roman"/>
          <w:b/>
          <w:color w:val="000000" w:themeColor="text1"/>
          <w:sz w:val="28"/>
          <w:szCs w:val="28"/>
        </w:rPr>
      </w:pPr>
      <w:bookmarkStart w:id="0" w:name="_GoBack"/>
      <w:bookmarkEnd w:id="0"/>
      <w:r w:rsidRPr="00285C2E">
        <w:rPr>
          <w:rFonts w:ascii="Times New Roman" w:hAnsi="Times New Roman" w:cs="Times New Roman"/>
          <w:b/>
          <w:color w:val="000000" w:themeColor="text1"/>
          <w:sz w:val="28"/>
          <w:szCs w:val="28"/>
        </w:rPr>
        <w:t xml:space="preserve">Phụ lục </w:t>
      </w:r>
      <w:r w:rsidR="0003106E" w:rsidRPr="00285C2E">
        <w:rPr>
          <w:rFonts w:ascii="Times New Roman" w:hAnsi="Times New Roman" w:cs="Times New Roman"/>
          <w:b/>
          <w:color w:val="000000" w:themeColor="text1"/>
          <w:sz w:val="28"/>
          <w:szCs w:val="28"/>
        </w:rPr>
        <w:t>VIII</w:t>
      </w:r>
    </w:p>
    <w:p w14:paraId="657ABB0E" w14:textId="77777777" w:rsidR="007423EF" w:rsidRPr="00285C2E" w:rsidRDefault="007423EF" w:rsidP="0003106E">
      <w:pPr>
        <w:spacing w:after="0" w:line="340" w:lineRule="exact"/>
        <w:ind w:firstLine="567"/>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TỔNG HỢP TRẢ LỜI ĐỐI VỚI NHỮNG ĐỀ XUẤT, KIẾN NGHỊ CỦA CÁC BỘ, NGÀNH, ĐỊA PHƯƠNG</w:t>
      </w:r>
    </w:p>
    <w:p w14:paraId="7D3DE540" w14:textId="08C34249" w:rsidR="0003106E" w:rsidRPr="00285C2E" w:rsidRDefault="00AE2048" w:rsidP="0003106E">
      <w:pPr>
        <w:spacing w:after="0" w:line="340" w:lineRule="exact"/>
        <w:ind w:firstLine="567"/>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 xml:space="preserve">TẠI BÁO CÁO CẢI CÁCH </w:t>
      </w:r>
      <w:r w:rsidR="0003106E" w:rsidRPr="00285C2E">
        <w:rPr>
          <w:rFonts w:ascii="Times New Roman" w:hAnsi="Times New Roman" w:cs="Times New Roman"/>
          <w:b/>
          <w:color w:val="000000" w:themeColor="text1"/>
          <w:sz w:val="26"/>
          <w:szCs w:val="26"/>
        </w:rPr>
        <w:t>THỦ TỤC HÀNH CHÍNH</w:t>
      </w:r>
      <w:r w:rsidRPr="00285C2E">
        <w:rPr>
          <w:rFonts w:ascii="Times New Roman" w:hAnsi="Times New Roman" w:cs="Times New Roman"/>
          <w:b/>
          <w:color w:val="000000" w:themeColor="text1"/>
          <w:sz w:val="26"/>
          <w:szCs w:val="26"/>
        </w:rPr>
        <w:t xml:space="preserve"> THÁNG </w:t>
      </w:r>
      <w:r w:rsidR="008A0A84" w:rsidRPr="00285C2E">
        <w:rPr>
          <w:rFonts w:ascii="Times New Roman" w:hAnsi="Times New Roman" w:cs="Times New Roman"/>
          <w:b/>
          <w:color w:val="000000" w:themeColor="text1"/>
          <w:sz w:val="26"/>
          <w:szCs w:val="26"/>
        </w:rPr>
        <w:t>01</w:t>
      </w:r>
      <w:r w:rsidRPr="00285C2E">
        <w:rPr>
          <w:rFonts w:ascii="Times New Roman" w:hAnsi="Times New Roman" w:cs="Times New Roman"/>
          <w:b/>
          <w:color w:val="000000" w:themeColor="text1"/>
          <w:sz w:val="26"/>
          <w:szCs w:val="26"/>
        </w:rPr>
        <w:t xml:space="preserve"> </w:t>
      </w:r>
      <w:r w:rsidR="0003106E" w:rsidRPr="00285C2E">
        <w:rPr>
          <w:rFonts w:ascii="Times New Roman" w:hAnsi="Times New Roman" w:cs="Times New Roman"/>
          <w:b/>
          <w:color w:val="000000" w:themeColor="text1"/>
          <w:sz w:val="26"/>
          <w:szCs w:val="26"/>
        </w:rPr>
        <w:t xml:space="preserve">VÀ THÁNG 02 </w:t>
      </w:r>
      <w:r w:rsidRPr="00285C2E">
        <w:rPr>
          <w:rFonts w:ascii="Times New Roman" w:hAnsi="Times New Roman" w:cs="Times New Roman"/>
          <w:b/>
          <w:color w:val="000000" w:themeColor="text1"/>
          <w:sz w:val="26"/>
          <w:szCs w:val="26"/>
        </w:rPr>
        <w:t>NĂM 202</w:t>
      </w:r>
      <w:r w:rsidR="008A0A84" w:rsidRPr="00285C2E">
        <w:rPr>
          <w:rFonts w:ascii="Times New Roman" w:hAnsi="Times New Roman" w:cs="Times New Roman"/>
          <w:b/>
          <w:color w:val="000000" w:themeColor="text1"/>
          <w:sz w:val="26"/>
          <w:szCs w:val="26"/>
        </w:rPr>
        <w:t>5</w:t>
      </w:r>
      <w:r w:rsidRPr="00285C2E">
        <w:rPr>
          <w:rFonts w:ascii="Times New Roman" w:hAnsi="Times New Roman" w:cs="Times New Roman"/>
          <w:b/>
          <w:color w:val="000000" w:themeColor="text1"/>
          <w:sz w:val="26"/>
          <w:szCs w:val="26"/>
        </w:rPr>
        <w:t xml:space="preserve"> </w:t>
      </w:r>
    </w:p>
    <w:p w14:paraId="3066EB98" w14:textId="45523166" w:rsidR="00AE2048" w:rsidRPr="00285C2E" w:rsidRDefault="007423EF" w:rsidP="0003106E">
      <w:pPr>
        <w:spacing w:after="0" w:line="340" w:lineRule="exact"/>
        <w:ind w:firstLine="567"/>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 xml:space="preserve">THUỘC THẨM QUYỀN CỦA VĂN PHÒNG CHÍNH PHỦ </w:t>
      </w:r>
    </w:p>
    <w:p w14:paraId="0DB644DB" w14:textId="77777777" w:rsidR="00277E48" w:rsidRPr="00285C2E" w:rsidRDefault="00277E48" w:rsidP="00FB12F2">
      <w:pPr>
        <w:spacing w:before="20" w:after="20" w:line="240" w:lineRule="auto"/>
        <w:ind w:firstLine="567"/>
        <w:jc w:val="center"/>
        <w:rPr>
          <w:rFonts w:ascii="Times New Roman" w:hAnsi="Times New Roman" w:cs="Times New Roman"/>
          <w:b/>
          <w:color w:val="000000" w:themeColor="text1"/>
          <w:sz w:val="28"/>
          <w:szCs w:val="28"/>
        </w:rPr>
      </w:pPr>
      <w:r w:rsidRPr="00285C2E">
        <w:rPr>
          <w:rFonts w:ascii="Times New Roman" w:hAnsi="Times New Roman" w:cs="Times New Roman"/>
          <w:b/>
          <w:noProof/>
          <w:color w:val="000000" w:themeColor="text1"/>
          <w:sz w:val="28"/>
          <w:szCs w:val="28"/>
        </w:rPr>
        <mc:AlternateContent>
          <mc:Choice Requires="wps">
            <w:drawing>
              <wp:anchor distT="0" distB="0" distL="114300" distR="114300" simplePos="0" relativeHeight="251659264" behindDoc="0" locked="0" layoutInCell="1" allowOverlap="1" wp14:anchorId="14BB4D16" wp14:editId="70890C3F">
                <wp:simplePos x="0" y="0"/>
                <wp:positionH relativeFrom="column">
                  <wp:posOffset>4516755</wp:posOffset>
                </wp:positionH>
                <wp:positionV relativeFrom="paragraph">
                  <wp:posOffset>67945</wp:posOffset>
                </wp:positionV>
                <wp:extent cx="8382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838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dtfl="http://schemas.microsoft.com/office/word/2024/wordml/sdtformatlock">
            <w:pict>
              <v:line w14:anchorId="7BEB622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55.65pt,5.35pt" to="421.6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" strokecolor="#4579b8 [3044]"/>
            </w:pict>
          </mc:Fallback>
        </mc:AlternateContent>
      </w:r>
    </w:p>
    <w:tbl>
      <w:tblPr>
        <w:tblStyle w:val="TableGrid"/>
        <w:tblW w:w="15025" w:type="dxa"/>
        <w:tblInd w:w="416" w:type="dxa"/>
        <w:tblBorders>
          <w:left w:val="single" w:sz="8" w:space="0" w:color="auto"/>
          <w:right w:val="single" w:sz="8" w:space="0" w:color="auto"/>
          <w:insideV w:val="single" w:sz="8" w:space="0" w:color="auto"/>
        </w:tblBorders>
        <w:tblLook w:val="04A0" w:firstRow="1" w:lastRow="0" w:firstColumn="1" w:lastColumn="0" w:noHBand="0" w:noVBand="1"/>
      </w:tblPr>
      <w:tblGrid>
        <w:gridCol w:w="850"/>
        <w:gridCol w:w="1843"/>
        <w:gridCol w:w="5670"/>
        <w:gridCol w:w="6662"/>
      </w:tblGrid>
      <w:tr w:rsidR="00285C2E" w:rsidRPr="00285C2E" w14:paraId="5DC0AAAA" w14:textId="77777777" w:rsidTr="002D6241">
        <w:tc>
          <w:tcPr>
            <w:tcW w:w="850" w:type="dxa"/>
            <w:vAlign w:val="center"/>
          </w:tcPr>
          <w:p w14:paraId="247C378A" w14:textId="77777777" w:rsidR="00FA68ED" w:rsidRPr="00285C2E" w:rsidRDefault="00FA68ED" w:rsidP="0003106E">
            <w:pPr>
              <w:spacing w:before="60" w:after="60" w:line="240" w:lineRule="auto"/>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Số TT</w:t>
            </w:r>
          </w:p>
        </w:tc>
        <w:tc>
          <w:tcPr>
            <w:tcW w:w="1843" w:type="dxa"/>
            <w:vAlign w:val="center"/>
          </w:tcPr>
          <w:p w14:paraId="4C6B6287" w14:textId="70AC323D" w:rsidR="00FA68ED" w:rsidRPr="00285C2E" w:rsidRDefault="00FA68ED" w:rsidP="00934A4F">
            <w:pPr>
              <w:spacing w:before="60" w:after="60" w:line="240" w:lineRule="auto"/>
              <w:ind w:left="-81" w:right="-109"/>
              <w:jc w:val="center"/>
              <w:rPr>
                <w:rFonts w:ascii="Times New Roman" w:hAnsi="Times New Roman" w:cs="Times New Roman"/>
                <w:b/>
                <w:color w:val="000000" w:themeColor="text1"/>
                <w:spacing w:val="-10"/>
                <w:sz w:val="26"/>
                <w:szCs w:val="26"/>
              </w:rPr>
            </w:pPr>
            <w:r w:rsidRPr="00285C2E">
              <w:rPr>
                <w:rFonts w:ascii="Times New Roman" w:hAnsi="Times New Roman" w:cs="Times New Roman"/>
                <w:b/>
                <w:color w:val="000000" w:themeColor="text1"/>
                <w:spacing w:val="-10"/>
                <w:sz w:val="26"/>
                <w:szCs w:val="26"/>
              </w:rPr>
              <w:t xml:space="preserve">Bộ, ngành, địa phương có </w:t>
            </w:r>
            <w:r w:rsidRPr="00285C2E">
              <w:rPr>
                <w:rFonts w:ascii="Times New Roman" w:hAnsi="Times New Roman" w:cs="Times New Roman"/>
                <w:b/>
                <w:color w:val="000000" w:themeColor="text1"/>
                <w:sz w:val="26"/>
                <w:szCs w:val="26"/>
              </w:rPr>
              <w:t>đề xuất, kiến nghị</w:t>
            </w:r>
          </w:p>
        </w:tc>
        <w:tc>
          <w:tcPr>
            <w:tcW w:w="5670" w:type="dxa"/>
            <w:vAlign w:val="center"/>
          </w:tcPr>
          <w:p w14:paraId="4EAFB420" w14:textId="77777777" w:rsidR="00FA68ED" w:rsidRPr="00285C2E" w:rsidRDefault="00FA68ED" w:rsidP="00934A4F">
            <w:pPr>
              <w:spacing w:before="60" w:after="60" w:line="240" w:lineRule="auto"/>
              <w:jc w:val="center"/>
              <w:rPr>
                <w:rFonts w:ascii="Times New Roman" w:hAnsi="Times New Roman" w:cs="Times New Roman"/>
                <w:b/>
                <w:color w:val="000000" w:themeColor="text1"/>
                <w:sz w:val="26"/>
                <w:szCs w:val="26"/>
                <w:lang w:val="vi-VN"/>
              </w:rPr>
            </w:pPr>
            <w:r w:rsidRPr="00285C2E">
              <w:rPr>
                <w:rFonts w:ascii="Times New Roman" w:hAnsi="Times New Roman" w:cs="Times New Roman"/>
                <w:b/>
                <w:color w:val="000000" w:themeColor="text1"/>
                <w:sz w:val="26"/>
                <w:szCs w:val="26"/>
              </w:rPr>
              <w:t xml:space="preserve">Nội dung đề xuất, kiến nghị </w:t>
            </w:r>
          </w:p>
        </w:tc>
        <w:tc>
          <w:tcPr>
            <w:tcW w:w="6662" w:type="dxa"/>
            <w:vAlign w:val="center"/>
          </w:tcPr>
          <w:p w14:paraId="459E1CB8" w14:textId="77777777" w:rsidR="00FA68ED" w:rsidRPr="00285C2E" w:rsidRDefault="00FA68ED" w:rsidP="00934A4F">
            <w:pPr>
              <w:spacing w:before="60" w:after="60" w:line="240" w:lineRule="auto"/>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Nội dung trả lời của Văn phòng Chính phủ</w:t>
            </w:r>
          </w:p>
        </w:tc>
      </w:tr>
      <w:tr w:rsidR="00285C2E" w:rsidRPr="00285C2E" w14:paraId="46011FAF" w14:textId="77777777" w:rsidTr="002D6241">
        <w:trPr>
          <w:trHeight w:val="58"/>
        </w:trPr>
        <w:tc>
          <w:tcPr>
            <w:tcW w:w="850" w:type="dxa"/>
            <w:noWrap/>
          </w:tcPr>
          <w:p w14:paraId="43602435" w14:textId="77777777" w:rsidR="00FA68ED" w:rsidRPr="00285C2E" w:rsidRDefault="00FA68ED" w:rsidP="0003106E">
            <w:pPr>
              <w:spacing w:before="60" w:after="60" w:line="240" w:lineRule="auto"/>
              <w:jc w:val="center"/>
              <w:rPr>
                <w:rFonts w:ascii="Times New Roman" w:eastAsia="Times New Roman" w:hAnsi="Times New Roman" w:cs="Times New Roman"/>
                <w:b/>
                <w:color w:val="000000" w:themeColor="text1"/>
                <w:sz w:val="26"/>
                <w:szCs w:val="26"/>
              </w:rPr>
            </w:pPr>
            <w:r w:rsidRPr="00285C2E">
              <w:rPr>
                <w:rFonts w:ascii="Times New Roman" w:eastAsia="Times New Roman" w:hAnsi="Times New Roman" w:cs="Times New Roman"/>
                <w:b/>
                <w:color w:val="000000" w:themeColor="text1"/>
                <w:sz w:val="26"/>
                <w:szCs w:val="26"/>
              </w:rPr>
              <w:t>I</w:t>
            </w:r>
          </w:p>
        </w:tc>
        <w:tc>
          <w:tcPr>
            <w:tcW w:w="14175" w:type="dxa"/>
            <w:gridSpan w:val="3"/>
          </w:tcPr>
          <w:p w14:paraId="5A59E709" w14:textId="1F2B53AC" w:rsidR="00FA68ED" w:rsidRPr="00285C2E" w:rsidRDefault="00FA68ED" w:rsidP="00934A4F">
            <w:pPr>
              <w:spacing w:before="60" w:after="60" w:line="240" w:lineRule="auto"/>
              <w:rPr>
                <w:rFonts w:ascii="Times New Roman" w:eastAsia="Times New Roman" w:hAnsi="Times New Roman" w:cs="Times New Roman"/>
                <w:color w:val="000000" w:themeColor="text1"/>
                <w:sz w:val="26"/>
                <w:szCs w:val="26"/>
              </w:rPr>
            </w:pPr>
            <w:r w:rsidRPr="00285C2E">
              <w:rPr>
                <w:rFonts w:ascii="Times New Roman" w:hAnsi="Times New Roman" w:cs="Times New Roman"/>
                <w:b/>
                <w:color w:val="000000" w:themeColor="text1"/>
                <w:sz w:val="26"/>
                <w:szCs w:val="26"/>
              </w:rPr>
              <w:t>NHÓM NỘI DUNG LIÊN QUAN ĐẾN CỔNG DỊCH VỤ CÔNG QUỐC GIA</w:t>
            </w:r>
          </w:p>
        </w:tc>
      </w:tr>
      <w:tr w:rsidR="00285C2E" w:rsidRPr="00285C2E" w14:paraId="0AB49DED" w14:textId="77777777" w:rsidTr="002D6241">
        <w:trPr>
          <w:trHeight w:val="58"/>
        </w:trPr>
        <w:tc>
          <w:tcPr>
            <w:tcW w:w="850" w:type="dxa"/>
            <w:noWrap/>
          </w:tcPr>
          <w:p w14:paraId="775044B6" w14:textId="77777777" w:rsidR="00350075" w:rsidRPr="00285C2E" w:rsidRDefault="00350075"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tcPr>
          <w:p w14:paraId="5D68F047" w14:textId="4C7421BE" w:rsidR="00350075" w:rsidRPr="00285C2E" w:rsidRDefault="00350075" w:rsidP="0003106E">
            <w:pPr>
              <w:spacing w:before="40" w:after="40" w:line="320" w:lineRule="exact"/>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Bộ Tài nguyên và Môi trường</w:t>
            </w:r>
          </w:p>
        </w:tc>
        <w:tc>
          <w:tcPr>
            <w:tcW w:w="5670" w:type="dxa"/>
            <w:noWrap/>
          </w:tcPr>
          <w:p w14:paraId="1DD6BEDE" w14:textId="47069BF1" w:rsidR="00350075" w:rsidRPr="00285C2E" w:rsidRDefault="00350075" w:rsidP="0003106E">
            <w:pPr>
              <w:spacing w:before="40" w:after="40" w:line="320" w:lineRule="exact"/>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Kiến nghị Cục Kiểm soát thủ tục hành chính chỉ đạo bổ sung đầy đủ các tiện ích, các trường thông tin, nhóm dịch vụ dùng chung để liên kết giữa các hệ thống với nhau; hỗ trợ kịp thời để các bộ, ngành, địa phương và khắc phục, giải quyết triệt để các lỗi kỹ thuật trên Hệ thống Cổng dịch vụ công quốc gia.</w:t>
            </w:r>
          </w:p>
        </w:tc>
        <w:tc>
          <w:tcPr>
            <w:tcW w:w="6662" w:type="dxa"/>
          </w:tcPr>
          <w:p w14:paraId="526513C7" w14:textId="5BA62E03" w:rsidR="00FF1D44" w:rsidRPr="00285C2E" w:rsidRDefault="00F3341D" w:rsidP="0003106E">
            <w:pPr>
              <w:spacing w:before="40" w:after="40" w:line="320" w:lineRule="exact"/>
              <w:jc w:val="both"/>
              <w:rPr>
                <w:rFonts w:ascii="Times New Roman" w:eastAsia="Times New Roman" w:hAnsi="Times New Roman" w:cs="Times New Roman"/>
                <w:color w:val="000000" w:themeColor="text1"/>
                <w:spacing w:val="-4"/>
                <w:sz w:val="26"/>
                <w:szCs w:val="26"/>
                <w:lang w:val="vi-VN"/>
              </w:rPr>
            </w:pPr>
            <w:r w:rsidRPr="00285C2E">
              <w:rPr>
                <w:rFonts w:ascii="Times New Roman" w:eastAsia="Times New Roman" w:hAnsi="Times New Roman" w:cs="Times New Roman"/>
                <w:color w:val="000000" w:themeColor="text1"/>
                <w:spacing w:val="-4"/>
                <w:sz w:val="26"/>
                <w:szCs w:val="26"/>
                <w:lang w:val="vi-VN"/>
              </w:rPr>
              <w:t>Văn phòng Chính phủ ghi nhận ý kiến của Bộ và sẽ nghiên cứu để tiếp tục thực hiện nâng cấp Cổng đáp ứng yêu cầu quản lý nhà nước và phục vụ người dân, doanh nghiệp. Bên cạnh đó, Văn phòng Chính phủ luôn tích cực hỗ trợ đơn vị chuyên môn của Bộ qua các nhóm trên mạng xã hội để triển khai thực hiện các nhiệm vụ được giao</w:t>
            </w:r>
            <w:r w:rsidR="00FF1D44" w:rsidRPr="00285C2E">
              <w:rPr>
                <w:rFonts w:ascii="Times New Roman" w:eastAsia="Times New Roman" w:hAnsi="Times New Roman" w:cs="Times New Roman"/>
                <w:color w:val="000000" w:themeColor="text1"/>
                <w:spacing w:val="-4"/>
                <w:sz w:val="26"/>
                <w:szCs w:val="26"/>
              </w:rPr>
              <w:t>.</w:t>
            </w:r>
            <w:r w:rsidR="00FF1D44" w:rsidRPr="00285C2E">
              <w:rPr>
                <w:rFonts w:ascii="Times New Roman" w:eastAsia="Times New Roman" w:hAnsi="Times New Roman" w:cs="Times New Roman"/>
                <w:color w:val="000000" w:themeColor="text1"/>
                <w:spacing w:val="-6"/>
                <w:sz w:val="26"/>
                <w:szCs w:val="26"/>
              </w:rPr>
              <w:t xml:space="preserve"> </w:t>
            </w:r>
          </w:p>
        </w:tc>
      </w:tr>
      <w:tr w:rsidR="00285C2E" w:rsidRPr="00285C2E" w14:paraId="37DCB150" w14:textId="77777777" w:rsidTr="00F91EC5">
        <w:trPr>
          <w:trHeight w:val="58"/>
        </w:trPr>
        <w:tc>
          <w:tcPr>
            <w:tcW w:w="850" w:type="dxa"/>
            <w:shd w:val="clear" w:color="auto" w:fill="auto"/>
            <w:noWrap/>
          </w:tcPr>
          <w:p w14:paraId="222FD1D8" w14:textId="77777777" w:rsidR="00FB6736" w:rsidRPr="00285C2E" w:rsidRDefault="00FB6736"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shd w:val="clear" w:color="auto" w:fill="auto"/>
          </w:tcPr>
          <w:p w14:paraId="1F920ED5" w14:textId="087EC2D6" w:rsidR="00FB6736" w:rsidRPr="00285C2E" w:rsidRDefault="00FB6736" w:rsidP="0003106E">
            <w:pPr>
              <w:spacing w:before="40" w:after="40" w:line="320" w:lineRule="exact"/>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Lào Cai</w:t>
            </w:r>
          </w:p>
        </w:tc>
        <w:tc>
          <w:tcPr>
            <w:tcW w:w="5670" w:type="dxa"/>
            <w:shd w:val="clear" w:color="auto" w:fill="auto"/>
            <w:noWrap/>
          </w:tcPr>
          <w:p w14:paraId="414FC02B" w14:textId="4C8B47A2" w:rsidR="00FB6736" w:rsidRPr="00285C2E" w:rsidRDefault="00FB6736" w:rsidP="0003106E">
            <w:pPr>
              <w:spacing w:before="40" w:after="40" w:line="320" w:lineRule="exact"/>
              <w:jc w:val="both"/>
              <w:rPr>
                <w:rFonts w:ascii="Times New Roman" w:hAnsi="Times New Roman" w:cs="Times New Roman"/>
                <w:color w:val="000000" w:themeColor="text1"/>
                <w:spacing w:val="-4"/>
                <w:sz w:val="26"/>
                <w:szCs w:val="26"/>
                <w:shd w:val="clear" w:color="auto" w:fill="FFFFFF"/>
              </w:rPr>
            </w:pPr>
            <w:r w:rsidRPr="00285C2E">
              <w:rPr>
                <w:rFonts w:ascii="Times New Roman" w:hAnsi="Times New Roman" w:cs="Times New Roman"/>
                <w:color w:val="000000" w:themeColor="text1"/>
                <w:spacing w:val="-4"/>
                <w:sz w:val="26"/>
                <w:szCs w:val="26"/>
                <w:shd w:val="clear" w:color="auto" w:fill="FFFFFF"/>
              </w:rPr>
              <w:t>Đề nghị Văn phòng Chính phủ nghiên cứu cho các địa phương thực hiện việc tiếp nhận giải quyết TTHC trên cùng một Hệ thống Cổng Dịch vụ công quốc gia, như vậy đảm bảo sự đồng bộ, thống nhất trên toàn quốc, tránh các địa phương đầu tư riêng lẻ gây lãn</w:t>
            </w:r>
            <w:r w:rsidR="001E3460" w:rsidRPr="00285C2E">
              <w:rPr>
                <w:rFonts w:ascii="Times New Roman" w:hAnsi="Times New Roman" w:cs="Times New Roman"/>
                <w:color w:val="000000" w:themeColor="text1"/>
                <w:spacing w:val="-4"/>
                <w:sz w:val="26"/>
                <w:szCs w:val="26"/>
                <w:shd w:val="clear" w:color="auto" w:fill="FFFFFF"/>
              </w:rPr>
              <w:t>g</w:t>
            </w:r>
            <w:r w:rsidRPr="00285C2E">
              <w:rPr>
                <w:rFonts w:ascii="Times New Roman" w:hAnsi="Times New Roman" w:cs="Times New Roman"/>
                <w:color w:val="000000" w:themeColor="text1"/>
                <w:spacing w:val="-4"/>
                <w:sz w:val="26"/>
                <w:szCs w:val="26"/>
                <w:shd w:val="clear" w:color="auto" w:fill="FFFFFF"/>
              </w:rPr>
              <w:t xml:space="preserve"> phí.</w:t>
            </w:r>
          </w:p>
        </w:tc>
        <w:tc>
          <w:tcPr>
            <w:tcW w:w="6662" w:type="dxa"/>
            <w:shd w:val="clear" w:color="auto" w:fill="auto"/>
          </w:tcPr>
          <w:p w14:paraId="5974C63D" w14:textId="77777777" w:rsidR="00C2001C" w:rsidRPr="00285C2E" w:rsidRDefault="007B0459"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Thực hiện Nghị quyết số 175/NQ-CP ngày 30/10/2023 của Chính phủ phê duyệt Đề án Trung tâm dữ liệu quốc gia, </w:t>
            </w:r>
            <w:r w:rsidR="00200A99" w:rsidRPr="00285C2E">
              <w:rPr>
                <w:rFonts w:ascii="Times New Roman" w:eastAsia="Times New Roman" w:hAnsi="Times New Roman" w:cs="Times New Roman"/>
                <w:color w:val="000000" w:themeColor="text1"/>
                <w:spacing w:val="-6"/>
                <w:sz w:val="26"/>
                <w:szCs w:val="26"/>
              </w:rPr>
              <w:t xml:space="preserve">Văn phòng Chính phủ đang phối hợp với Bộ Công an thực hiện chuyển dịch hạ tầng kỹ thuật công nghệ thông tin của Cổng Dịch vụ công quốc gia lên Trung tâm dữ liệu quốc gia. </w:t>
            </w:r>
          </w:p>
          <w:p w14:paraId="2B8C13B4" w14:textId="498873BC" w:rsidR="00575CB3" w:rsidRPr="00285C2E" w:rsidRDefault="00C2001C"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Thực hiện ý kiến chỉ đạo của </w:t>
            </w:r>
            <w:r w:rsidR="00200A99" w:rsidRPr="00285C2E">
              <w:rPr>
                <w:rFonts w:ascii="Times New Roman" w:eastAsia="Times New Roman" w:hAnsi="Times New Roman" w:cs="Times New Roman"/>
                <w:color w:val="000000" w:themeColor="text1"/>
                <w:spacing w:val="-6"/>
                <w:sz w:val="26"/>
                <w:szCs w:val="26"/>
              </w:rPr>
              <w:t>Phó Thủ tướng Thường trực Chính phủ Nguyễn Hòa Bình tại Công văn số 8871/VPCP-KSTT</w:t>
            </w:r>
            <w:r w:rsidR="001E3460" w:rsidRPr="00285C2E">
              <w:rPr>
                <w:rFonts w:ascii="Times New Roman" w:eastAsia="Times New Roman" w:hAnsi="Times New Roman" w:cs="Times New Roman"/>
                <w:color w:val="000000" w:themeColor="text1"/>
                <w:spacing w:val="-6"/>
                <w:sz w:val="26"/>
                <w:szCs w:val="26"/>
              </w:rPr>
              <w:t xml:space="preserve"> </w:t>
            </w:r>
            <w:r w:rsidRPr="00285C2E">
              <w:rPr>
                <w:rFonts w:ascii="Times New Roman" w:eastAsia="Times New Roman" w:hAnsi="Times New Roman" w:cs="Times New Roman"/>
                <w:color w:val="000000" w:themeColor="text1"/>
                <w:spacing w:val="-6"/>
                <w:sz w:val="26"/>
                <w:szCs w:val="26"/>
              </w:rPr>
              <w:t>ngày 02/12/2024 Văn phòng Chính phủ đang phối hợp với Bộ Công an để triển khai phân hệ cổng dịch vụ công tập trung của Cổng Dịch vụ công quốc gia</w:t>
            </w:r>
            <w:r w:rsidR="001E3460" w:rsidRPr="00285C2E">
              <w:rPr>
                <w:rFonts w:ascii="Times New Roman" w:eastAsia="Times New Roman" w:hAnsi="Times New Roman" w:cs="Times New Roman"/>
                <w:color w:val="000000" w:themeColor="text1"/>
                <w:spacing w:val="-6"/>
                <w:sz w:val="26"/>
                <w:szCs w:val="26"/>
              </w:rPr>
              <w:t xml:space="preserve">, trong đó </w:t>
            </w:r>
            <w:r w:rsidRPr="00285C2E">
              <w:rPr>
                <w:rFonts w:ascii="Times New Roman" w:eastAsia="Times New Roman" w:hAnsi="Times New Roman" w:cs="Times New Roman"/>
                <w:color w:val="000000" w:themeColor="text1"/>
                <w:spacing w:val="-6"/>
                <w:sz w:val="26"/>
                <w:szCs w:val="26"/>
              </w:rPr>
              <w:t xml:space="preserve">thí điểm đối với </w:t>
            </w:r>
            <w:r w:rsidR="001E3460" w:rsidRPr="00285C2E">
              <w:rPr>
                <w:rFonts w:ascii="Times New Roman" w:eastAsia="Times New Roman" w:hAnsi="Times New Roman" w:cs="Times New Roman"/>
                <w:color w:val="000000" w:themeColor="text1"/>
                <w:spacing w:val="-6"/>
                <w:sz w:val="26"/>
                <w:szCs w:val="26"/>
              </w:rPr>
              <w:t>8</w:t>
            </w:r>
            <w:r w:rsidRPr="00285C2E">
              <w:rPr>
                <w:rFonts w:ascii="Times New Roman" w:eastAsia="Times New Roman" w:hAnsi="Times New Roman" w:cs="Times New Roman"/>
                <w:color w:val="000000" w:themeColor="text1"/>
                <w:spacing w:val="-6"/>
                <w:sz w:val="26"/>
                <w:szCs w:val="26"/>
              </w:rPr>
              <w:t>0</w:t>
            </w:r>
            <w:r w:rsidR="001E3460" w:rsidRPr="00285C2E">
              <w:rPr>
                <w:rFonts w:ascii="Times New Roman" w:eastAsia="Times New Roman" w:hAnsi="Times New Roman" w:cs="Times New Roman"/>
                <w:color w:val="000000" w:themeColor="text1"/>
                <w:spacing w:val="-6"/>
                <w:sz w:val="26"/>
                <w:szCs w:val="26"/>
              </w:rPr>
              <w:t xml:space="preserve"> dịch vụ công trực tuyến </w:t>
            </w:r>
            <w:r w:rsidRPr="00285C2E">
              <w:rPr>
                <w:rFonts w:ascii="Times New Roman" w:eastAsia="Times New Roman" w:hAnsi="Times New Roman" w:cs="Times New Roman"/>
                <w:color w:val="000000" w:themeColor="text1"/>
                <w:spacing w:val="-6"/>
                <w:sz w:val="26"/>
                <w:szCs w:val="26"/>
              </w:rPr>
              <w:t>và sẽ đánh giá để nhân rộng.</w:t>
            </w:r>
          </w:p>
        </w:tc>
      </w:tr>
      <w:tr w:rsidR="00285C2E" w:rsidRPr="00285C2E" w14:paraId="5B5B82E6" w14:textId="77777777" w:rsidTr="00F91EC5">
        <w:trPr>
          <w:trHeight w:val="58"/>
        </w:trPr>
        <w:tc>
          <w:tcPr>
            <w:tcW w:w="850" w:type="dxa"/>
            <w:shd w:val="clear" w:color="auto" w:fill="auto"/>
            <w:noWrap/>
          </w:tcPr>
          <w:p w14:paraId="26D23E49" w14:textId="77777777" w:rsidR="004D01F9" w:rsidRPr="00285C2E" w:rsidRDefault="004D01F9"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shd w:val="clear" w:color="auto" w:fill="auto"/>
          </w:tcPr>
          <w:p w14:paraId="6AAC41F9" w14:textId="3D79C5DF" w:rsidR="004D01F9" w:rsidRPr="00285C2E" w:rsidRDefault="004D01F9" w:rsidP="0003106E">
            <w:pPr>
              <w:spacing w:before="40" w:after="40" w:line="320" w:lineRule="exact"/>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thành phố Huế</w:t>
            </w:r>
          </w:p>
        </w:tc>
        <w:tc>
          <w:tcPr>
            <w:tcW w:w="5670" w:type="dxa"/>
            <w:shd w:val="clear" w:color="auto" w:fill="auto"/>
            <w:noWrap/>
          </w:tcPr>
          <w:p w14:paraId="6D6BDAED" w14:textId="2929CEC8" w:rsidR="004D01F9" w:rsidRPr="00285C2E" w:rsidRDefault="004D01F9" w:rsidP="0003106E">
            <w:pPr>
              <w:spacing w:before="40" w:after="40" w:line="320" w:lineRule="exact"/>
              <w:jc w:val="both"/>
              <w:rPr>
                <w:rFonts w:ascii="Times New Roman" w:hAnsi="Times New Roman" w:cs="Times New Roman"/>
                <w:color w:val="000000" w:themeColor="text1"/>
                <w:spacing w:val="-6"/>
                <w:sz w:val="26"/>
                <w:szCs w:val="26"/>
                <w:shd w:val="clear" w:color="auto" w:fill="FFFFFF"/>
              </w:rPr>
            </w:pPr>
            <w:r w:rsidRPr="00285C2E">
              <w:rPr>
                <w:rFonts w:ascii="Times New Roman" w:hAnsi="Times New Roman" w:cs="Times New Roman"/>
                <w:color w:val="000000" w:themeColor="text1"/>
                <w:spacing w:val="-6"/>
                <w:sz w:val="26"/>
                <w:szCs w:val="26"/>
                <w:shd w:val="clear" w:color="auto" w:fill="FFFFFF"/>
              </w:rPr>
              <w:t>Kiến nghị với Văn phòng Chính phủ</w:t>
            </w:r>
            <w:r w:rsidR="00BE29A9" w:rsidRPr="00285C2E">
              <w:rPr>
                <w:rFonts w:ascii="Times New Roman" w:hAnsi="Times New Roman" w:cs="Times New Roman"/>
                <w:color w:val="000000" w:themeColor="text1"/>
                <w:spacing w:val="-6"/>
                <w:sz w:val="26"/>
                <w:szCs w:val="26"/>
                <w:shd w:val="clear" w:color="auto" w:fill="FFFFFF"/>
              </w:rPr>
              <w:t xml:space="preserve"> </w:t>
            </w:r>
            <w:r w:rsidRPr="00285C2E">
              <w:rPr>
                <w:rFonts w:ascii="Times New Roman" w:hAnsi="Times New Roman" w:cs="Times New Roman"/>
                <w:color w:val="000000" w:themeColor="text1"/>
                <w:spacing w:val="-6"/>
                <w:sz w:val="26"/>
                <w:szCs w:val="26"/>
                <w:shd w:val="clear" w:color="auto" w:fill="FFFFFF"/>
              </w:rPr>
              <w:t xml:space="preserve">sớm hỗ trợ địa phương các nội dung vướng mắc tại Công văn số 134/UBND-KSTT ngày 06/01/2025 về việc đề nghị hỗ </w:t>
            </w:r>
            <w:r w:rsidRPr="00285C2E">
              <w:rPr>
                <w:rFonts w:ascii="Times New Roman" w:hAnsi="Times New Roman" w:cs="Times New Roman"/>
                <w:color w:val="000000" w:themeColor="text1"/>
                <w:spacing w:val="-6"/>
                <w:sz w:val="26"/>
                <w:szCs w:val="26"/>
                <w:shd w:val="clear" w:color="auto" w:fill="FFFFFF"/>
              </w:rPr>
              <w:lastRenderedPageBreak/>
              <w:t>trợ các nội dung liên quan đến cấu hình đơn vị và phí, lệ phí trên Hệ thống Quản trị Cổng Dịch vụ công quốc gia.</w:t>
            </w:r>
          </w:p>
        </w:tc>
        <w:tc>
          <w:tcPr>
            <w:tcW w:w="6662" w:type="dxa"/>
            <w:shd w:val="clear" w:color="auto" w:fill="auto"/>
          </w:tcPr>
          <w:p w14:paraId="3F5AC76F" w14:textId="7FA61B9A" w:rsidR="002B5BDE" w:rsidRPr="00285C2E" w:rsidRDefault="002B5BDE" w:rsidP="002B5BDE">
            <w:pPr>
              <w:spacing w:before="40" w:after="40" w:line="240" w:lineRule="auto"/>
              <w:jc w:val="both"/>
              <w:rPr>
                <w:rFonts w:ascii="Times New Roman" w:eastAsia="Times New Roman" w:hAnsi="Times New Roman" w:cs="Times New Roman"/>
                <w:color w:val="000000" w:themeColor="text1"/>
                <w:spacing w:val="-2"/>
                <w:sz w:val="28"/>
                <w:szCs w:val="28"/>
              </w:rPr>
            </w:pPr>
            <w:r w:rsidRPr="00285C2E">
              <w:rPr>
                <w:rFonts w:ascii="Times New Roman" w:eastAsia="Times New Roman" w:hAnsi="Times New Roman" w:cs="Times New Roman"/>
                <w:color w:val="000000" w:themeColor="text1"/>
                <w:spacing w:val="-2"/>
                <w:sz w:val="28"/>
                <w:szCs w:val="28"/>
              </w:rPr>
              <w:lastRenderedPageBreak/>
              <w:t>- Cổng Dịch vụ công quốc gia đồng bộ thông tin về TTHC (</w:t>
            </w:r>
            <w:r w:rsidRPr="00285C2E">
              <w:rPr>
                <w:rFonts w:ascii="Times New Roman" w:eastAsia="Times New Roman" w:hAnsi="Times New Roman" w:cs="Times New Roman"/>
                <w:i/>
                <w:color w:val="000000" w:themeColor="text1"/>
                <w:spacing w:val="-2"/>
                <w:sz w:val="28"/>
                <w:szCs w:val="28"/>
              </w:rPr>
              <w:t xml:space="preserve">bao gồm: mã TTHC, tên TTHC, mức độ dịch vụ công, trình tự thực hiện, cách thức thực hiện, thành phần hồ sơ, </w:t>
            </w:r>
            <w:r w:rsidRPr="00285C2E">
              <w:rPr>
                <w:rFonts w:ascii="Times New Roman" w:eastAsia="Times New Roman" w:hAnsi="Times New Roman" w:cs="Times New Roman"/>
                <w:i/>
                <w:color w:val="000000" w:themeColor="text1"/>
                <w:spacing w:val="-2"/>
                <w:sz w:val="28"/>
                <w:szCs w:val="28"/>
              </w:rPr>
              <w:lastRenderedPageBreak/>
              <w:t>thời hạn giải quyết, đối tượng thực hiện, cơ quan giải quyết, mẫu đơn, tờ khai,</w:t>
            </w:r>
            <w:r w:rsidRPr="00285C2E">
              <w:rPr>
                <w:rFonts w:ascii="Times New Roman" w:eastAsia="Times New Roman" w:hAnsi="Times New Roman" w:cs="Times New Roman"/>
                <w:color w:val="000000" w:themeColor="text1"/>
                <w:spacing w:val="-2"/>
                <w:sz w:val="28"/>
                <w:szCs w:val="28"/>
              </w:rPr>
              <w:t xml:space="preserve"> </w:t>
            </w:r>
            <w:r w:rsidRPr="00285C2E">
              <w:rPr>
                <w:rFonts w:ascii="Times New Roman" w:eastAsia="Times New Roman" w:hAnsi="Times New Roman" w:cs="Times New Roman"/>
                <w:b/>
                <w:i/>
                <w:color w:val="000000" w:themeColor="text1"/>
                <w:spacing w:val="-2"/>
                <w:sz w:val="28"/>
                <w:szCs w:val="28"/>
              </w:rPr>
              <w:t>phí, lệ phí</w:t>
            </w:r>
            <w:r w:rsidRPr="00285C2E">
              <w:rPr>
                <w:rFonts w:ascii="Times New Roman" w:eastAsia="Times New Roman" w:hAnsi="Times New Roman" w:cs="Times New Roman"/>
                <w:color w:val="000000" w:themeColor="text1"/>
                <w:spacing w:val="-2"/>
                <w:sz w:val="28"/>
                <w:szCs w:val="28"/>
              </w:rPr>
              <w:t>,…) từ dữ liệu TTHC do Bộ, ngành công bố, công khai trên CSDLQG về TTHC.</w:t>
            </w:r>
          </w:p>
          <w:p w14:paraId="7FF14750" w14:textId="77777777" w:rsidR="004D01F9" w:rsidRPr="00285C2E" w:rsidRDefault="002B5BDE" w:rsidP="002B5BDE">
            <w:pPr>
              <w:spacing w:before="40" w:after="40" w:line="320" w:lineRule="exact"/>
              <w:jc w:val="both"/>
              <w:rPr>
                <w:rFonts w:ascii="Times New Roman" w:eastAsia="Times New Roman" w:hAnsi="Times New Roman" w:cs="Times New Roman"/>
                <w:color w:val="000000" w:themeColor="text1"/>
                <w:spacing w:val="-2"/>
                <w:sz w:val="28"/>
                <w:szCs w:val="28"/>
              </w:rPr>
            </w:pPr>
            <w:r w:rsidRPr="00285C2E">
              <w:rPr>
                <w:rFonts w:ascii="Times New Roman" w:eastAsia="Times New Roman" w:hAnsi="Times New Roman" w:cs="Times New Roman"/>
                <w:color w:val="000000" w:themeColor="text1"/>
                <w:spacing w:val="-2"/>
                <w:sz w:val="28"/>
                <w:szCs w:val="28"/>
              </w:rPr>
              <w:t>Trong trường hợp có sự khác biệt về quy định giữa quyết định công bố của Bộ, ngành và quyết định công bố của địa phương, đề nghị địa phương gửi văn bản báo cáo Văn phòng Chính phủ và Bộ chuyên môn để rà soát, đối chiếu.</w:t>
            </w:r>
          </w:p>
          <w:p w14:paraId="2C02EB35" w14:textId="2FB232B4" w:rsidR="002B5BDE" w:rsidRPr="00285C2E" w:rsidRDefault="002B5BDE" w:rsidP="002B5BD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 Đối với các đơn vị hành chính mới, Cổng </w:t>
            </w:r>
            <w:r w:rsidR="004B225F" w:rsidRPr="00285C2E">
              <w:rPr>
                <w:rFonts w:ascii="Times New Roman" w:eastAsia="Times New Roman" w:hAnsi="Times New Roman" w:cs="Times New Roman"/>
                <w:color w:val="000000" w:themeColor="text1"/>
                <w:spacing w:val="-6"/>
                <w:sz w:val="26"/>
                <w:szCs w:val="26"/>
              </w:rPr>
              <w:t>DVCQG</w:t>
            </w:r>
            <w:r w:rsidRPr="00285C2E">
              <w:rPr>
                <w:rFonts w:ascii="Times New Roman" w:eastAsia="Times New Roman" w:hAnsi="Times New Roman" w:cs="Times New Roman"/>
                <w:color w:val="000000" w:themeColor="text1"/>
                <w:spacing w:val="-6"/>
                <w:sz w:val="26"/>
                <w:szCs w:val="26"/>
              </w:rPr>
              <w:t xml:space="preserve"> đã ghi nhận đầy đủ dữ liệu của các đơn vị hành chính mới do địa phương đồng bộ</w:t>
            </w:r>
            <w:r w:rsidR="004B225F" w:rsidRPr="00285C2E">
              <w:rPr>
                <w:rFonts w:ascii="Times New Roman" w:eastAsia="Times New Roman" w:hAnsi="Times New Roman" w:cs="Times New Roman"/>
                <w:color w:val="000000" w:themeColor="text1"/>
                <w:spacing w:val="-6"/>
                <w:sz w:val="26"/>
                <w:szCs w:val="26"/>
              </w:rPr>
              <w:t>; đ</w:t>
            </w:r>
            <w:r w:rsidRPr="00285C2E">
              <w:rPr>
                <w:rFonts w:ascii="Times New Roman" w:eastAsia="Times New Roman" w:hAnsi="Times New Roman" w:cs="Times New Roman"/>
                <w:color w:val="000000" w:themeColor="text1"/>
                <w:spacing w:val="-6"/>
                <w:sz w:val="26"/>
                <w:szCs w:val="26"/>
              </w:rPr>
              <w:t>ồng thời, kết quả đánh giá Bộ chỉ số phục vụ người dân, doanh nghiệp của địa phương (</w:t>
            </w:r>
            <w:r w:rsidRPr="00285C2E">
              <w:rPr>
                <w:rFonts w:ascii="Times New Roman" w:eastAsia="Times New Roman" w:hAnsi="Times New Roman" w:cs="Times New Roman"/>
                <w:i/>
                <w:color w:val="000000" w:themeColor="text1"/>
                <w:spacing w:val="-6"/>
                <w:sz w:val="26"/>
                <w:szCs w:val="26"/>
              </w:rPr>
              <w:t>bảo gồm cả các đơn vị hành  chính mới</w:t>
            </w:r>
            <w:r w:rsidRPr="00285C2E">
              <w:rPr>
                <w:rFonts w:ascii="Times New Roman" w:eastAsia="Times New Roman" w:hAnsi="Times New Roman" w:cs="Times New Roman"/>
                <w:color w:val="000000" w:themeColor="text1"/>
                <w:spacing w:val="-6"/>
                <w:sz w:val="26"/>
                <w:szCs w:val="26"/>
              </w:rPr>
              <w:t>) đã được tổng hợp, công khai tại chức năng Xuất b</w:t>
            </w:r>
            <w:r w:rsidR="004B225F" w:rsidRPr="00285C2E">
              <w:rPr>
                <w:rFonts w:ascii="Times New Roman" w:eastAsia="Times New Roman" w:hAnsi="Times New Roman" w:cs="Times New Roman"/>
                <w:color w:val="000000" w:themeColor="text1"/>
                <w:spacing w:val="-6"/>
                <w:sz w:val="26"/>
                <w:szCs w:val="26"/>
              </w:rPr>
              <w:t>á</w:t>
            </w:r>
            <w:r w:rsidRPr="00285C2E">
              <w:rPr>
                <w:rFonts w:ascii="Times New Roman" w:eastAsia="Times New Roman" w:hAnsi="Times New Roman" w:cs="Times New Roman"/>
                <w:color w:val="000000" w:themeColor="text1"/>
                <w:spacing w:val="-6"/>
                <w:sz w:val="26"/>
                <w:szCs w:val="26"/>
              </w:rPr>
              <w:t xml:space="preserve">o cáo trên Bản đồ thể chế thuộc phân hệ quản trị của Cổng </w:t>
            </w:r>
            <w:r w:rsidR="004B225F" w:rsidRPr="00285C2E">
              <w:rPr>
                <w:rFonts w:ascii="Times New Roman" w:eastAsia="Times New Roman" w:hAnsi="Times New Roman" w:cs="Times New Roman"/>
                <w:color w:val="000000" w:themeColor="text1"/>
                <w:spacing w:val="-6"/>
                <w:sz w:val="26"/>
                <w:szCs w:val="26"/>
              </w:rPr>
              <w:t>DVCQG</w:t>
            </w:r>
            <w:r w:rsidRPr="00285C2E">
              <w:rPr>
                <w:rFonts w:ascii="Times New Roman" w:eastAsia="Times New Roman" w:hAnsi="Times New Roman" w:cs="Times New Roman"/>
                <w:color w:val="000000" w:themeColor="text1"/>
                <w:spacing w:val="-6"/>
                <w:sz w:val="26"/>
                <w:szCs w:val="26"/>
              </w:rPr>
              <w:t>.</w:t>
            </w:r>
          </w:p>
          <w:p w14:paraId="5DBA9E65" w14:textId="71D29C45" w:rsidR="002B5BDE" w:rsidRPr="00285C2E" w:rsidRDefault="002B5BDE" w:rsidP="002B5BD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Về việc trực quan hóa đơn vị hành chính mới trên Bản đồ thể chế, Văn phòng Chính phủ</w:t>
            </w:r>
            <w:r w:rsidR="00C2001C" w:rsidRPr="00285C2E">
              <w:rPr>
                <w:rFonts w:ascii="Times New Roman" w:eastAsia="Times New Roman" w:hAnsi="Times New Roman" w:cs="Times New Roman"/>
                <w:color w:val="000000" w:themeColor="text1"/>
                <w:spacing w:val="-6"/>
                <w:sz w:val="26"/>
                <w:szCs w:val="26"/>
              </w:rPr>
              <w:t xml:space="preserve"> và</w:t>
            </w:r>
            <w:r w:rsidRPr="00285C2E">
              <w:rPr>
                <w:rFonts w:ascii="Times New Roman" w:eastAsia="Times New Roman" w:hAnsi="Times New Roman" w:cs="Times New Roman"/>
                <w:color w:val="000000" w:themeColor="text1"/>
                <w:spacing w:val="-6"/>
                <w:sz w:val="26"/>
                <w:szCs w:val="26"/>
              </w:rPr>
              <w:t xml:space="preserve"> Bộ Tài nguyên và Môi trường </w:t>
            </w:r>
            <w:r w:rsidR="00C2001C" w:rsidRPr="00285C2E">
              <w:rPr>
                <w:rFonts w:ascii="Times New Roman" w:eastAsia="Times New Roman" w:hAnsi="Times New Roman" w:cs="Times New Roman"/>
                <w:color w:val="000000" w:themeColor="text1"/>
                <w:spacing w:val="-6"/>
                <w:sz w:val="26"/>
                <w:szCs w:val="26"/>
              </w:rPr>
              <w:t xml:space="preserve">đang </w:t>
            </w:r>
            <w:r w:rsidRPr="00285C2E">
              <w:rPr>
                <w:rFonts w:ascii="Times New Roman" w:eastAsia="Times New Roman" w:hAnsi="Times New Roman" w:cs="Times New Roman"/>
                <w:color w:val="000000" w:themeColor="text1"/>
                <w:spacing w:val="-6"/>
                <w:sz w:val="26"/>
                <w:szCs w:val="26"/>
              </w:rPr>
              <w:t xml:space="preserve">phối hợp triển khai kết nối, chia sẻ dữ liệu địa giới hành chính của các đơn vị hành chính </w:t>
            </w:r>
            <w:r w:rsidR="00C2001C" w:rsidRPr="00285C2E">
              <w:rPr>
                <w:rFonts w:ascii="Times New Roman" w:eastAsia="Times New Roman" w:hAnsi="Times New Roman" w:cs="Times New Roman"/>
                <w:color w:val="000000" w:themeColor="text1"/>
                <w:spacing w:val="-6"/>
                <w:sz w:val="26"/>
                <w:szCs w:val="26"/>
              </w:rPr>
              <w:t>này.</w:t>
            </w:r>
          </w:p>
        </w:tc>
      </w:tr>
      <w:tr w:rsidR="00285C2E" w:rsidRPr="00285C2E" w14:paraId="22BB04EB" w14:textId="77777777" w:rsidTr="00F91EC5">
        <w:trPr>
          <w:trHeight w:val="58"/>
        </w:trPr>
        <w:tc>
          <w:tcPr>
            <w:tcW w:w="850" w:type="dxa"/>
            <w:shd w:val="clear" w:color="auto" w:fill="auto"/>
            <w:noWrap/>
          </w:tcPr>
          <w:p w14:paraId="6885422E" w14:textId="77777777" w:rsidR="00E83FB8" w:rsidRPr="00285C2E" w:rsidRDefault="00E83FB8"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vMerge w:val="restart"/>
            <w:shd w:val="clear" w:color="auto" w:fill="auto"/>
          </w:tcPr>
          <w:p w14:paraId="5B48D2A0" w14:textId="434AF949" w:rsidR="00E83FB8" w:rsidRPr="00285C2E" w:rsidRDefault="00E83FB8" w:rsidP="0003106E">
            <w:pPr>
              <w:spacing w:before="40" w:after="40" w:line="320" w:lineRule="exact"/>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Khánh Hòa</w:t>
            </w:r>
          </w:p>
        </w:tc>
        <w:tc>
          <w:tcPr>
            <w:tcW w:w="5670" w:type="dxa"/>
            <w:shd w:val="clear" w:color="auto" w:fill="auto"/>
            <w:noWrap/>
          </w:tcPr>
          <w:p w14:paraId="13C51DE4" w14:textId="0DB7D0C0" w:rsidR="00E83FB8" w:rsidRPr="00285C2E" w:rsidRDefault="00E83FB8" w:rsidP="0003106E">
            <w:pPr>
              <w:spacing w:before="40" w:after="40" w:line="320" w:lineRule="exact"/>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rPr>
              <w:t> Báo cáo Thủ tướng Chính phủ chỉ đạo các bộ, ngành, địa phương cần phối hợp chặt chẽ với Văn phòng Chính phủ tiếp tục rà soát, cải tiến quy trình. thủ tục thực hiện dịch vụ công trực tuyến (nhất là các dịch vụ công thiết yếu) sớm hướng dẫn địa phương tạo lập, sử dụng danh mục dùng chung của Công Dịch vụ công quốc gia trên Cơ sở dữ liệu quốc gia về thủ tục hành chính; đặc biệt quan tâm nâng cấp nền tảng thanh toán Cổng Dịch vụ công quốc gia.</w:t>
            </w:r>
          </w:p>
        </w:tc>
        <w:tc>
          <w:tcPr>
            <w:tcW w:w="6662" w:type="dxa"/>
            <w:shd w:val="clear" w:color="auto" w:fill="auto"/>
          </w:tcPr>
          <w:p w14:paraId="613AD42D" w14:textId="7E6570EB" w:rsidR="00E83FB8" w:rsidRPr="00285C2E" w:rsidRDefault="00802DDA"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 </w:t>
            </w:r>
            <w:r w:rsidR="003C78A7" w:rsidRPr="00285C2E">
              <w:rPr>
                <w:rFonts w:ascii="Times New Roman" w:eastAsia="Times New Roman" w:hAnsi="Times New Roman" w:cs="Times New Roman"/>
                <w:color w:val="000000" w:themeColor="text1"/>
                <w:spacing w:val="-6"/>
                <w:sz w:val="26"/>
                <w:szCs w:val="26"/>
              </w:rPr>
              <w:t xml:space="preserve">Văn phòng Chính phủ đã ban hành </w:t>
            </w:r>
            <w:r w:rsidRPr="00285C2E">
              <w:rPr>
                <w:rFonts w:ascii="Times New Roman" w:eastAsia="Times New Roman" w:hAnsi="Times New Roman" w:cs="Times New Roman"/>
                <w:color w:val="000000" w:themeColor="text1"/>
                <w:spacing w:val="-6"/>
                <w:sz w:val="26"/>
                <w:szCs w:val="26"/>
              </w:rPr>
              <w:t xml:space="preserve">Thông tư số 01/2023/TT-VPCP ngày 05/4/2023 </w:t>
            </w:r>
            <w:bookmarkStart w:id="1" w:name="loai_1_name"/>
            <w:r w:rsidRPr="00285C2E">
              <w:rPr>
                <w:rFonts w:ascii="Times New Roman" w:eastAsia="Times New Roman" w:hAnsi="Times New Roman" w:cs="Times New Roman"/>
                <w:color w:val="000000" w:themeColor="text1"/>
                <w:spacing w:val="-6"/>
                <w:sz w:val="26"/>
                <w:szCs w:val="26"/>
              </w:rPr>
              <w:t xml:space="preserve">quy định một số nội dung và biện pháp thi hành trong số hóa hồ sơ, kết quả giải quyết </w:t>
            </w:r>
            <w:r w:rsidR="004B225F" w:rsidRPr="00285C2E">
              <w:rPr>
                <w:rFonts w:ascii="Times New Roman" w:eastAsia="Times New Roman" w:hAnsi="Times New Roman" w:cs="Times New Roman"/>
                <w:color w:val="000000" w:themeColor="text1"/>
                <w:spacing w:val="-6"/>
                <w:sz w:val="26"/>
                <w:szCs w:val="26"/>
              </w:rPr>
              <w:t>TTHC</w:t>
            </w:r>
            <w:r w:rsidRPr="00285C2E">
              <w:rPr>
                <w:rFonts w:ascii="Times New Roman" w:eastAsia="Times New Roman" w:hAnsi="Times New Roman" w:cs="Times New Roman"/>
                <w:color w:val="000000" w:themeColor="text1"/>
                <w:spacing w:val="-6"/>
                <w:sz w:val="26"/>
                <w:szCs w:val="26"/>
              </w:rPr>
              <w:t xml:space="preserve"> và thực hiện </w:t>
            </w:r>
            <w:r w:rsidR="004B225F" w:rsidRPr="00285C2E">
              <w:rPr>
                <w:rFonts w:ascii="Times New Roman" w:eastAsia="Times New Roman" w:hAnsi="Times New Roman" w:cs="Times New Roman"/>
                <w:color w:val="000000" w:themeColor="text1"/>
                <w:spacing w:val="-6"/>
                <w:sz w:val="26"/>
                <w:szCs w:val="26"/>
              </w:rPr>
              <w:t>TTHC</w:t>
            </w:r>
            <w:r w:rsidRPr="00285C2E">
              <w:rPr>
                <w:rFonts w:ascii="Times New Roman" w:eastAsia="Times New Roman" w:hAnsi="Times New Roman" w:cs="Times New Roman"/>
                <w:color w:val="000000" w:themeColor="text1"/>
                <w:spacing w:val="-6"/>
                <w:sz w:val="26"/>
                <w:szCs w:val="26"/>
              </w:rPr>
              <w:t xml:space="preserve"> trên môi trường điện tử</w:t>
            </w:r>
            <w:bookmarkEnd w:id="1"/>
            <w:r w:rsidRPr="00285C2E">
              <w:rPr>
                <w:rFonts w:ascii="Times New Roman" w:eastAsia="Times New Roman" w:hAnsi="Times New Roman" w:cs="Times New Roman"/>
                <w:color w:val="000000" w:themeColor="text1"/>
                <w:spacing w:val="-6"/>
                <w:sz w:val="26"/>
                <w:szCs w:val="26"/>
              </w:rPr>
              <w:t xml:space="preserve">, trong đó đã có hướng dẫn </w:t>
            </w:r>
            <w:bookmarkStart w:id="2" w:name="chuong_3_name"/>
            <w:r w:rsidRPr="00285C2E">
              <w:rPr>
                <w:rFonts w:ascii="Times New Roman" w:eastAsia="Times New Roman" w:hAnsi="Times New Roman" w:cs="Times New Roman"/>
                <w:color w:val="000000" w:themeColor="text1"/>
                <w:spacing w:val="-6"/>
                <w:sz w:val="26"/>
                <w:szCs w:val="26"/>
              </w:rPr>
              <w:t>Bộ, ngành, địa phương rà soát, đánh giá, tái cấu trúc quy trình thủ tục hành chính để cung cấp dịch vụ công trực tuyến</w:t>
            </w:r>
            <w:bookmarkEnd w:id="2"/>
            <w:r w:rsidRPr="00285C2E">
              <w:rPr>
                <w:rFonts w:ascii="Times New Roman" w:eastAsia="Times New Roman" w:hAnsi="Times New Roman" w:cs="Times New Roman"/>
                <w:color w:val="000000" w:themeColor="text1"/>
                <w:spacing w:val="-6"/>
                <w:sz w:val="26"/>
                <w:szCs w:val="26"/>
              </w:rPr>
              <w:t xml:space="preserve">. </w:t>
            </w:r>
            <w:r w:rsidR="00C2001C" w:rsidRPr="00285C2E">
              <w:rPr>
                <w:rFonts w:ascii="Times New Roman" w:eastAsia="Times New Roman" w:hAnsi="Times New Roman" w:cs="Times New Roman"/>
                <w:color w:val="000000" w:themeColor="text1"/>
                <w:spacing w:val="-6"/>
                <w:sz w:val="26"/>
                <w:szCs w:val="26"/>
              </w:rPr>
              <w:t xml:space="preserve">Đồng thời, Thủ tướng Chính phủ đã có chỉ đạo về việc này tại Chỉ thị số 27/CT-TTg ngày 27/10/2023, Công điện số 131/CĐ-TTg ngày 11/12/2024. </w:t>
            </w:r>
            <w:r w:rsidRPr="00285C2E">
              <w:rPr>
                <w:rFonts w:ascii="Times New Roman" w:eastAsia="Times New Roman" w:hAnsi="Times New Roman" w:cs="Times New Roman"/>
                <w:color w:val="000000" w:themeColor="text1"/>
                <w:spacing w:val="-6"/>
                <w:sz w:val="26"/>
                <w:szCs w:val="26"/>
              </w:rPr>
              <w:t>Do đó, đề nghị địa phương nghiên cứu thực hiện.</w:t>
            </w:r>
          </w:p>
          <w:p w14:paraId="28596702" w14:textId="77777777" w:rsidR="00802DDA" w:rsidRPr="00285C2E" w:rsidRDefault="00802DDA"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 Văn phòng Chính phủ đã công khai tài liệu hướng dẫn kỹ thuật kết nối, chia sẻ dữ liệu giữa Hệ thống thông tin giải quyết thủ tục </w:t>
            </w:r>
            <w:r w:rsidRPr="00285C2E">
              <w:rPr>
                <w:rFonts w:ascii="Times New Roman" w:eastAsia="Times New Roman" w:hAnsi="Times New Roman" w:cs="Times New Roman"/>
                <w:color w:val="000000" w:themeColor="text1"/>
                <w:spacing w:val="-6"/>
                <w:sz w:val="26"/>
                <w:szCs w:val="26"/>
              </w:rPr>
              <w:lastRenderedPageBreak/>
              <w:t xml:space="preserve">hành chính cấp tỉnh và Cổng Dịch vụ công quốc gia tại Mục Hỗ trợ Bộ, ngành, địa phương trên Cổng Dịch vụ công quốc gia. Trong đó, đã có hướng dẫn sử dụng các API để lấy dữ liệu các danh mục dùng chung của Cổng Dịch vụ công quốc gia. </w:t>
            </w:r>
          </w:p>
          <w:p w14:paraId="0C187E89" w14:textId="0FC42D83" w:rsidR="00802DDA" w:rsidRPr="00285C2E" w:rsidRDefault="00802DDA"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 xml:space="preserve">- Văn phòng Chính phủ sẽ tiếp tục </w:t>
            </w:r>
            <w:r w:rsidR="00D95A75" w:rsidRPr="00285C2E">
              <w:rPr>
                <w:rFonts w:ascii="Times New Roman" w:eastAsia="Times New Roman" w:hAnsi="Times New Roman" w:cs="Times New Roman"/>
                <w:color w:val="000000" w:themeColor="text1"/>
                <w:spacing w:val="-6"/>
                <w:sz w:val="26"/>
                <w:szCs w:val="26"/>
              </w:rPr>
              <w:t xml:space="preserve">nghiên cứu, </w:t>
            </w:r>
            <w:r w:rsidRPr="00285C2E">
              <w:rPr>
                <w:rFonts w:ascii="Times New Roman" w:eastAsia="Times New Roman" w:hAnsi="Times New Roman" w:cs="Times New Roman"/>
                <w:color w:val="000000" w:themeColor="text1"/>
                <w:spacing w:val="-6"/>
                <w:sz w:val="26"/>
                <w:szCs w:val="26"/>
              </w:rPr>
              <w:t>tiếp thu các ý kiến góp ý của Bộ, ngành, địa phương</w:t>
            </w:r>
            <w:r w:rsidR="00D95A75" w:rsidRPr="00285C2E">
              <w:rPr>
                <w:rFonts w:ascii="Times New Roman" w:eastAsia="Times New Roman" w:hAnsi="Times New Roman" w:cs="Times New Roman"/>
                <w:color w:val="000000" w:themeColor="text1"/>
                <w:spacing w:val="-6"/>
                <w:sz w:val="26"/>
                <w:szCs w:val="26"/>
              </w:rPr>
              <w:t xml:space="preserve"> để nâng cấp Nền tảng thanh toán của Cổng Dịch vụ công quốc gia.</w:t>
            </w:r>
          </w:p>
        </w:tc>
      </w:tr>
      <w:tr w:rsidR="00285C2E" w:rsidRPr="00285C2E" w14:paraId="41412EB7" w14:textId="77777777" w:rsidTr="002D6241">
        <w:trPr>
          <w:trHeight w:val="58"/>
        </w:trPr>
        <w:tc>
          <w:tcPr>
            <w:tcW w:w="850" w:type="dxa"/>
            <w:noWrap/>
          </w:tcPr>
          <w:p w14:paraId="1F444863" w14:textId="77777777" w:rsidR="00E83FB8" w:rsidRPr="00285C2E" w:rsidRDefault="00E83FB8"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vMerge/>
          </w:tcPr>
          <w:p w14:paraId="1999C4A0" w14:textId="1250DD6A" w:rsidR="00E83FB8" w:rsidRPr="00285C2E" w:rsidRDefault="00E83FB8" w:rsidP="0003106E">
            <w:pPr>
              <w:spacing w:before="40" w:after="40" w:line="320" w:lineRule="exact"/>
              <w:jc w:val="center"/>
              <w:rPr>
                <w:rFonts w:ascii="Times New Roman" w:hAnsi="Times New Roman" w:cs="Times New Roman"/>
                <w:color w:val="000000" w:themeColor="text1"/>
                <w:sz w:val="26"/>
                <w:szCs w:val="26"/>
              </w:rPr>
            </w:pPr>
          </w:p>
        </w:tc>
        <w:tc>
          <w:tcPr>
            <w:tcW w:w="5670" w:type="dxa"/>
            <w:noWrap/>
          </w:tcPr>
          <w:p w14:paraId="3B18EC9E" w14:textId="2F852AF7" w:rsidR="00E83FB8" w:rsidRPr="00285C2E" w:rsidRDefault="00E83FB8" w:rsidP="0003106E">
            <w:pPr>
              <w:spacing w:before="40" w:after="40" w:line="320" w:lineRule="exact"/>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Xem xét giảm trừ tỷ lệ thanh toán trực tuyến của tỉnh đối với các hồ sơ TTHC được miễn thu phí, lệ phí theo Nghị quyết số 02/2024/NQ-HĐND ngày 11/6/2024 của HĐND tỉnh Khánh Hòa quy định việc miễn thu phí, lệ phí với dịch vụ công trực tuyến khi tổ chức, cá nhân nộp hồ sơ thực hiện TTHC trên môi trường mạng trên địa bàn tỉnh Khánh Hòa.</w:t>
            </w:r>
          </w:p>
        </w:tc>
        <w:tc>
          <w:tcPr>
            <w:tcW w:w="6662" w:type="dxa"/>
          </w:tcPr>
          <w:p w14:paraId="463A2F9B" w14:textId="1B1756E6" w:rsidR="00E83FB8" w:rsidRPr="00285C2E" w:rsidRDefault="00E83FB8"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hAnsi="Times New Roman" w:cs="Times New Roman"/>
                <w:color w:val="000000" w:themeColor="text1"/>
                <w:spacing w:val="-6"/>
                <w:sz w:val="26"/>
                <w:szCs w:val="26"/>
                <w:shd w:val="clear" w:color="auto" w:fill="FFFFFF"/>
              </w:rPr>
              <w:t>Đối với các trường hợp miễn phí, lệ phí theo quy định của HĐND, bên cạnh việc cập nhật đúng mức phí và văn bản quy định phí lệ, phí của HĐND cấp tỉnh trong CSDLQGTTHC, ĐP cần truyền giá trị mức phí =0 khi thực hiện đồng bộ trạng thái hồ sơ giải quyết TTHC với Cổng DVC quốc gia</w:t>
            </w:r>
            <w:r w:rsidR="00C2001C" w:rsidRPr="00285C2E">
              <w:rPr>
                <w:rFonts w:ascii="Times New Roman" w:hAnsi="Times New Roman" w:cs="Times New Roman"/>
                <w:color w:val="000000" w:themeColor="text1"/>
                <w:spacing w:val="-6"/>
                <w:sz w:val="26"/>
                <w:szCs w:val="26"/>
                <w:shd w:val="clear" w:color="auto" w:fill="FFFFFF"/>
              </w:rPr>
              <w:t xml:space="preserve">. </w:t>
            </w:r>
          </w:p>
        </w:tc>
      </w:tr>
      <w:tr w:rsidR="00285C2E" w:rsidRPr="00285C2E" w14:paraId="7C1A1DE5" w14:textId="77777777" w:rsidTr="002D6241">
        <w:trPr>
          <w:trHeight w:val="58"/>
        </w:trPr>
        <w:tc>
          <w:tcPr>
            <w:tcW w:w="850" w:type="dxa"/>
            <w:noWrap/>
          </w:tcPr>
          <w:p w14:paraId="780F1B51" w14:textId="77777777" w:rsidR="00E83FB8" w:rsidRPr="00285C2E" w:rsidRDefault="00E83FB8"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vMerge/>
          </w:tcPr>
          <w:p w14:paraId="7697E224" w14:textId="77777777" w:rsidR="00E83FB8" w:rsidRPr="00285C2E" w:rsidRDefault="00E83FB8" w:rsidP="0003106E">
            <w:pPr>
              <w:spacing w:before="40" w:after="40" w:line="320" w:lineRule="exact"/>
              <w:jc w:val="center"/>
              <w:rPr>
                <w:rFonts w:ascii="Times New Roman" w:hAnsi="Times New Roman" w:cs="Times New Roman"/>
                <w:color w:val="000000" w:themeColor="text1"/>
                <w:sz w:val="26"/>
                <w:szCs w:val="26"/>
              </w:rPr>
            </w:pPr>
          </w:p>
        </w:tc>
        <w:tc>
          <w:tcPr>
            <w:tcW w:w="5670" w:type="dxa"/>
            <w:noWrap/>
          </w:tcPr>
          <w:p w14:paraId="3BCB78B0" w14:textId="263416CA" w:rsidR="00E83FB8" w:rsidRPr="00285C2E" w:rsidRDefault="00E83FB8" w:rsidP="0003106E">
            <w:pPr>
              <w:spacing w:before="40" w:after="40" w:line="320" w:lineRule="exact"/>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rPr>
              <w:t>Tiếp tục hỗ trợ địa phương trong việc đồng bộ dữ liệu lên Cổng Dịch vụ công quốc gia nhằm đảm bảo tính chính xác trong việc đánh giá kết quả đạt được của địa phương theo Bộ chỉ số chỉ đạo, điều hành và đánh giá chất lượng phục vụ người dân, doanh nghiệp trong thực hiện TTHC, dịch vụ công theo thời gian thực trên môi trường điện tử.</w:t>
            </w:r>
          </w:p>
        </w:tc>
        <w:tc>
          <w:tcPr>
            <w:tcW w:w="6662" w:type="dxa"/>
          </w:tcPr>
          <w:p w14:paraId="07E1CA4A" w14:textId="5DE26B9A" w:rsidR="00E83FB8" w:rsidRPr="00285C2E" w:rsidRDefault="008B08F6" w:rsidP="0003106E">
            <w:pPr>
              <w:spacing w:before="40" w:after="40" w:line="320" w:lineRule="exact"/>
              <w:jc w:val="both"/>
              <w:rPr>
                <w:rFonts w:ascii="Times New Roman" w:hAnsi="Times New Roman" w:cs="Times New Roman"/>
                <w:color w:val="000000" w:themeColor="text1"/>
                <w:spacing w:val="-6"/>
                <w:sz w:val="26"/>
                <w:szCs w:val="26"/>
                <w:shd w:val="clear" w:color="auto" w:fill="FFFFFF"/>
              </w:rPr>
            </w:pPr>
            <w:r w:rsidRPr="00285C2E">
              <w:rPr>
                <w:rFonts w:ascii="Times New Roman" w:eastAsia="Times New Roman" w:hAnsi="Times New Roman" w:cs="Times New Roman"/>
                <w:color w:val="000000" w:themeColor="text1"/>
                <w:spacing w:val="-6"/>
                <w:sz w:val="26"/>
                <w:szCs w:val="26"/>
              </w:rPr>
              <w:t>Ghi nhận ý kiến của địa phương, Văn phòng Chính phủ sẽ tiếp tục hỗ trợ các địa phương trong thực hiện giải quyết thủ tục hành chính, cung cấp dịch vụ công trực tuyến cho người dân, doanh nghiệp, bảo đảm thực chất, hiệu quả.</w:t>
            </w:r>
          </w:p>
        </w:tc>
      </w:tr>
      <w:tr w:rsidR="00285C2E" w:rsidRPr="00285C2E" w14:paraId="52473DFC" w14:textId="77777777" w:rsidTr="002D6241">
        <w:trPr>
          <w:trHeight w:val="58"/>
        </w:trPr>
        <w:tc>
          <w:tcPr>
            <w:tcW w:w="850" w:type="dxa"/>
            <w:noWrap/>
          </w:tcPr>
          <w:p w14:paraId="66C5346C" w14:textId="77777777" w:rsidR="00201593" w:rsidRPr="00285C2E" w:rsidRDefault="00201593" w:rsidP="0003106E">
            <w:pPr>
              <w:pStyle w:val="ListParagraph"/>
              <w:numPr>
                <w:ilvl w:val="0"/>
                <w:numId w:val="10"/>
              </w:numPr>
              <w:tabs>
                <w:tab w:val="left" w:pos="604"/>
              </w:tabs>
              <w:spacing w:before="40" w:after="40" w:line="320" w:lineRule="exact"/>
              <w:jc w:val="center"/>
              <w:rPr>
                <w:rFonts w:ascii="Times New Roman" w:eastAsia="Times New Roman" w:hAnsi="Times New Roman" w:cs="Times New Roman"/>
                <w:color w:val="000000" w:themeColor="text1"/>
                <w:sz w:val="26"/>
                <w:szCs w:val="26"/>
              </w:rPr>
            </w:pPr>
          </w:p>
        </w:tc>
        <w:tc>
          <w:tcPr>
            <w:tcW w:w="1843" w:type="dxa"/>
          </w:tcPr>
          <w:p w14:paraId="36790DF8" w14:textId="5B3B4D84" w:rsidR="00201593" w:rsidRPr="00285C2E" w:rsidRDefault="00201593" w:rsidP="0003106E">
            <w:pPr>
              <w:spacing w:before="40" w:after="40" w:line="320" w:lineRule="exact"/>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 xml:space="preserve">UBND tỉnh </w:t>
            </w:r>
            <w:r w:rsidR="001F3B4B" w:rsidRPr="00285C2E">
              <w:rPr>
                <w:rFonts w:ascii="Times New Roman" w:hAnsi="Times New Roman" w:cs="Times New Roman"/>
                <w:color w:val="000000" w:themeColor="text1"/>
                <w:sz w:val="26"/>
                <w:szCs w:val="26"/>
              </w:rPr>
              <w:t>Ninh Bình</w:t>
            </w:r>
          </w:p>
        </w:tc>
        <w:tc>
          <w:tcPr>
            <w:tcW w:w="5670" w:type="dxa"/>
            <w:noWrap/>
          </w:tcPr>
          <w:p w14:paraId="5D19AACC" w14:textId="3808F69F" w:rsidR="00201593" w:rsidRPr="00285C2E" w:rsidRDefault="00201593" w:rsidP="0003106E">
            <w:pPr>
              <w:spacing w:before="40" w:after="40" w:line="320" w:lineRule="exact"/>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 xml:space="preserve">Hiện tại tỉnh Ninh Bình đã hoàn thành việc cập nhật danh mục đơn vị hành chính mới trên cơ sở dữ liệu quốc gia về TTHC theo quy định tại Khoản b Điều 15 Quyết định số 31/QĐ-TTg ngày 11/10/2021 của Thủ tướng Chính phủ và hoàn thành việc cập nhật lại mã định danh theo tên đơn vị hành chính mới sau khi thực hiện sáp nhập đơn vị hành chính cấp huyện, cấp </w:t>
            </w:r>
            <w:r w:rsidRPr="00285C2E">
              <w:rPr>
                <w:rFonts w:ascii="Times New Roman" w:hAnsi="Times New Roman" w:cs="Times New Roman"/>
                <w:color w:val="000000" w:themeColor="text1"/>
                <w:sz w:val="26"/>
                <w:szCs w:val="26"/>
              </w:rPr>
              <w:lastRenderedPageBreak/>
              <w:t>xã. Tuy nhiên đến thời điểm 18/02/2025, các đơn vị hành chính mới của tỉnh vẫn chưa được cập nhật tọa độ trên Cổng Dịch vụ công quốc gia, làm ảnh hưởng đến việc theo dõi, khai thác, sử dụng dữ liệu trên Cổng Dịch vụ công quốc gia, đặc biệt là việc theo dõi, đánh giá kết quả thực hiện bộ chỉ số đánh giá chất lượng phục vụ người dân, doanh nghiệp theo Quyết định số 766/QĐ-TTg của Thủ tướng Chính phủ. Đề nghị Văn phòng Chính phủ khẩn trương hoàn thành việc cập nhật để phục vụ việc theo dõi, khai thác, sử dụng dữ liệu tại địa phương</w:t>
            </w:r>
          </w:p>
        </w:tc>
        <w:tc>
          <w:tcPr>
            <w:tcW w:w="6662" w:type="dxa"/>
          </w:tcPr>
          <w:p w14:paraId="40700DA4" w14:textId="0B43A7D8" w:rsidR="00201593" w:rsidRPr="00285C2E" w:rsidRDefault="008B08F6"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lastRenderedPageBreak/>
              <w:t xml:space="preserve">Hiện tại, Cổng Dịch vụ công quốc gia đã ghi nhận đầy đủ dữ liệu của các </w:t>
            </w:r>
            <w:r w:rsidR="009C748E" w:rsidRPr="00285C2E">
              <w:rPr>
                <w:rFonts w:ascii="Times New Roman" w:eastAsia="Times New Roman" w:hAnsi="Times New Roman" w:cs="Times New Roman"/>
                <w:color w:val="000000" w:themeColor="text1"/>
                <w:spacing w:val="-6"/>
                <w:sz w:val="26"/>
                <w:szCs w:val="26"/>
              </w:rPr>
              <w:t>đơn vị</w:t>
            </w:r>
            <w:r w:rsidRPr="00285C2E">
              <w:rPr>
                <w:rFonts w:ascii="Times New Roman" w:eastAsia="Times New Roman" w:hAnsi="Times New Roman" w:cs="Times New Roman"/>
                <w:color w:val="000000" w:themeColor="text1"/>
                <w:spacing w:val="-6"/>
                <w:sz w:val="26"/>
                <w:szCs w:val="26"/>
              </w:rPr>
              <w:t xml:space="preserve"> hành chính mới do địa phương đồng bộ. Đồng thời, kết quả đánh giá Bộ chỉ số phục vụ người dân, doanh nghiệp của địa phương (bảo gồm cả các </w:t>
            </w:r>
            <w:r w:rsidR="009C748E" w:rsidRPr="00285C2E">
              <w:rPr>
                <w:rFonts w:ascii="Times New Roman" w:eastAsia="Times New Roman" w:hAnsi="Times New Roman" w:cs="Times New Roman"/>
                <w:color w:val="000000" w:themeColor="text1"/>
                <w:spacing w:val="-6"/>
                <w:sz w:val="26"/>
                <w:szCs w:val="26"/>
              </w:rPr>
              <w:t>đơn vị</w:t>
            </w:r>
            <w:r w:rsidRPr="00285C2E">
              <w:rPr>
                <w:rFonts w:ascii="Times New Roman" w:eastAsia="Times New Roman" w:hAnsi="Times New Roman" w:cs="Times New Roman"/>
                <w:color w:val="000000" w:themeColor="text1"/>
                <w:spacing w:val="-6"/>
                <w:sz w:val="26"/>
                <w:szCs w:val="26"/>
              </w:rPr>
              <w:t xml:space="preserve"> hành  chính mới) đã được tổng hợp, công khai tại chức năng Xuất bảo cáo trên Bản đồ thể chế thuộc phân hệ quản trị của Cổng Dịch vụ công quốc gia.</w:t>
            </w:r>
          </w:p>
          <w:p w14:paraId="3CBA4DCB" w14:textId="20601CA5" w:rsidR="009C748E" w:rsidRPr="00285C2E" w:rsidRDefault="00C2001C" w:rsidP="0003106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lastRenderedPageBreak/>
              <w:t>Về việc trực quan hóa đơn vị hành chính mới trên Bản đồ thể chế, Văn phòng Chính phủ và Bộ Tài nguyên và Môi trường đang phối hợp triển khai kết nối, chia sẻ dữ liệu địa giới hành chính của các đơn vị hành chính này.</w:t>
            </w:r>
          </w:p>
        </w:tc>
      </w:tr>
      <w:tr w:rsidR="00285C2E" w:rsidRPr="00285C2E" w14:paraId="42071717" w14:textId="77777777" w:rsidTr="002D6241">
        <w:trPr>
          <w:trHeight w:val="58"/>
        </w:trPr>
        <w:tc>
          <w:tcPr>
            <w:tcW w:w="850" w:type="dxa"/>
            <w:noWrap/>
          </w:tcPr>
          <w:p w14:paraId="1E1CFAC3" w14:textId="77777777" w:rsidR="00FA3ABE" w:rsidRPr="00285C2E" w:rsidRDefault="00FA3ABE" w:rsidP="0003106E">
            <w:pPr>
              <w:spacing w:before="60" w:after="60" w:line="240" w:lineRule="auto"/>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lastRenderedPageBreak/>
              <w:t>II</w:t>
            </w:r>
          </w:p>
        </w:tc>
        <w:tc>
          <w:tcPr>
            <w:tcW w:w="14175" w:type="dxa"/>
            <w:gridSpan w:val="3"/>
          </w:tcPr>
          <w:p w14:paraId="58CCC0A3" w14:textId="24DEA398" w:rsidR="00FA3ABE" w:rsidRPr="00285C2E" w:rsidRDefault="00FA3ABE" w:rsidP="00934A4F">
            <w:pPr>
              <w:spacing w:before="60" w:after="60" w:line="240" w:lineRule="auto"/>
              <w:jc w:val="both"/>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NHÓM NỘI DUNG LIÊN QUAN ĐẾN BỘ CHỈ SỐ PHỤC VỤ NGƯỜI DÂN, DOANH NGHIỆP TRÊN CỔNG DỊCH VỤ CÔNG QUỐC GIA</w:t>
            </w:r>
          </w:p>
        </w:tc>
      </w:tr>
      <w:tr w:rsidR="00285C2E" w:rsidRPr="00285C2E" w14:paraId="4B86F272" w14:textId="77777777" w:rsidTr="002D6241">
        <w:trPr>
          <w:trHeight w:val="58"/>
        </w:trPr>
        <w:tc>
          <w:tcPr>
            <w:tcW w:w="850" w:type="dxa"/>
            <w:noWrap/>
          </w:tcPr>
          <w:p w14:paraId="4EF5A09F" w14:textId="77777777" w:rsidR="00F446BE" w:rsidRPr="00285C2E" w:rsidRDefault="00F446BE" w:rsidP="0003106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401FCEA6" w14:textId="3C557921" w:rsidR="00F446BE" w:rsidRPr="00285C2E" w:rsidRDefault="00F446BE" w:rsidP="00934A4F">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thành phố Cần Thơ</w:t>
            </w:r>
          </w:p>
        </w:tc>
        <w:tc>
          <w:tcPr>
            <w:tcW w:w="5670" w:type="dxa"/>
            <w:noWrap/>
          </w:tcPr>
          <w:p w14:paraId="1F479CCF" w14:textId="40543F07" w:rsidR="00F446BE" w:rsidRPr="00285C2E" w:rsidRDefault="00F446BE" w:rsidP="00934A4F">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Văn phòng Chính phủ hỗ trợ thành phố Cần Thơ điều chỉnh địa giới hành chính trên bản đồ thể chế theo Bộ chỉ số tại Quyết định số 766, bảo đảm phù hợp Nghị quyết số 1192/NQ-UBTVQH15 ngày 28 tháng 9 năm 2024 của Ủy ban Thường vụ Quốc hội về việc sắp xếp đơn vị hành chính cấp xã của thành phố Cần Thơ giai đoạn 2023 - 2025 (cụ thể: quận Ninh Kiều, thành phố Cần Thơ đã nhập phường An Phú, phường An Nghiệp, phường An Cư vào phường Thới Bình); nhằm ghi nhận chính xác tỷ lệ các chỉ tiêu của thành phố Cần Thơ tại Bộ chỉ số theo Quyết định số 766.</w:t>
            </w:r>
          </w:p>
        </w:tc>
        <w:tc>
          <w:tcPr>
            <w:tcW w:w="6662" w:type="dxa"/>
          </w:tcPr>
          <w:p w14:paraId="26422D77" w14:textId="77777777" w:rsidR="00D95A75" w:rsidRPr="00285C2E" w:rsidRDefault="00D95A75" w:rsidP="00D95A75">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Hiện tại, Cổng Dịch vụ công quốc gia đã ghi nhận đầy đủ dữ liệu của các đơn vị hành chính mới do địa phương đồng bộ. Đồng thời, kết quả đánh giá Bộ chỉ số phục vụ người dân, doanh nghiệp của địa phương (bảo gồm cả các đơn vị hành  chính mới) đã được tổng hợp, công khai tại chức năng Xuất bảo cáo trên Bản đồ thể chế thuộc phân hệ quản trị của Cổng Dịch vụ công quốc gia.</w:t>
            </w:r>
          </w:p>
          <w:p w14:paraId="19577743" w14:textId="4C1C177D" w:rsidR="00F446BE" w:rsidRPr="00285C2E" w:rsidRDefault="00C2001C" w:rsidP="00D95A75">
            <w:pPr>
              <w:spacing w:before="60" w:after="60" w:line="240" w:lineRule="auto"/>
              <w:jc w:val="both"/>
              <w:rPr>
                <w:rFonts w:ascii="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pacing w:val="-6"/>
                <w:sz w:val="26"/>
                <w:szCs w:val="26"/>
              </w:rPr>
              <w:t>Về việc trực quan hóa đơn vị hành chính mới trên Bản đồ thể chế, Văn phòng Chính phủ và Bộ Tài nguyên và Môi trường đang phối hợp triển khai kết nối, chia sẻ dữ liệu địa giới hành chính của các đơn vị hành chính này.</w:t>
            </w:r>
          </w:p>
        </w:tc>
      </w:tr>
      <w:tr w:rsidR="00285C2E" w:rsidRPr="00285C2E" w14:paraId="25AFA3E0" w14:textId="77777777" w:rsidTr="002D6241">
        <w:trPr>
          <w:trHeight w:val="58"/>
        </w:trPr>
        <w:tc>
          <w:tcPr>
            <w:tcW w:w="850" w:type="dxa"/>
            <w:noWrap/>
          </w:tcPr>
          <w:p w14:paraId="2CA88E83" w14:textId="77777777" w:rsidR="00074300" w:rsidRPr="00285C2E" w:rsidRDefault="00074300" w:rsidP="0003106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596FF448" w14:textId="70EAA530" w:rsidR="00074300" w:rsidRPr="00285C2E" w:rsidRDefault="00074300" w:rsidP="00934A4F">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Lào Cai</w:t>
            </w:r>
          </w:p>
        </w:tc>
        <w:tc>
          <w:tcPr>
            <w:tcW w:w="5670" w:type="dxa"/>
            <w:noWrap/>
          </w:tcPr>
          <w:p w14:paraId="36FB4CF1" w14:textId="5C5FD233" w:rsidR="00074300" w:rsidRPr="00285C2E" w:rsidRDefault="00074300" w:rsidP="00934A4F">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 xml:space="preserve">Kiến nghị Văn phòng Chính phủ chỉ đạo đơn vị liên quan hỗ trợ tỉnh Lào Cai trong việc hiển thị kết quả thực hiện trên Bộ chỉ số phục vụ người dân, doanh nghiệp trong thực hiện TTHC, cung cấp dịch vụ công </w:t>
            </w:r>
            <w:r w:rsidRPr="00285C2E">
              <w:rPr>
                <w:rFonts w:ascii="Times New Roman" w:hAnsi="Times New Roman" w:cs="Times New Roman"/>
                <w:color w:val="000000" w:themeColor="text1"/>
                <w:sz w:val="26"/>
                <w:szCs w:val="26"/>
                <w:shd w:val="clear" w:color="auto" w:fill="FFFFFF"/>
              </w:rPr>
              <w:lastRenderedPageBreak/>
              <w:t>cụ thể: xã Phúc Khánh – huyện Bảo Yên nhóm chỉ số thanh toán trực tuyến của xã từ năm 2024 đến nay đều hiển thị 0% (màu xám), trong năm số hồ sơ phát sinh đều được thanh toán trực tuyến.</w:t>
            </w:r>
          </w:p>
        </w:tc>
        <w:tc>
          <w:tcPr>
            <w:tcW w:w="6662" w:type="dxa"/>
          </w:tcPr>
          <w:p w14:paraId="3C5423CF" w14:textId="6B3D43FC" w:rsidR="00D95A75" w:rsidRPr="00285C2E" w:rsidRDefault="00D95A75" w:rsidP="00D95A75">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lastRenderedPageBreak/>
              <w:t xml:space="preserve">Hiện tại, Cổng </w:t>
            </w:r>
            <w:r w:rsidR="004B225F" w:rsidRPr="00285C2E">
              <w:rPr>
                <w:rFonts w:ascii="Times New Roman" w:eastAsia="Times New Roman" w:hAnsi="Times New Roman" w:cs="Times New Roman"/>
                <w:color w:val="000000" w:themeColor="text1"/>
                <w:spacing w:val="-6"/>
                <w:sz w:val="26"/>
                <w:szCs w:val="26"/>
              </w:rPr>
              <w:t>DVCQG</w:t>
            </w:r>
            <w:r w:rsidRPr="00285C2E">
              <w:rPr>
                <w:rFonts w:ascii="Times New Roman" w:eastAsia="Times New Roman" w:hAnsi="Times New Roman" w:cs="Times New Roman"/>
                <w:color w:val="000000" w:themeColor="text1"/>
                <w:spacing w:val="-6"/>
                <w:sz w:val="26"/>
                <w:szCs w:val="26"/>
              </w:rPr>
              <w:t xml:space="preserve"> đã ghi nhận đầy đủ dữ liệu của các đơn vị hành chính mới do địa phương đồng bộ</w:t>
            </w:r>
            <w:r w:rsidR="004B225F" w:rsidRPr="00285C2E">
              <w:rPr>
                <w:rFonts w:ascii="Times New Roman" w:eastAsia="Times New Roman" w:hAnsi="Times New Roman" w:cs="Times New Roman"/>
                <w:color w:val="000000" w:themeColor="text1"/>
                <w:spacing w:val="-6"/>
                <w:sz w:val="26"/>
                <w:szCs w:val="26"/>
              </w:rPr>
              <w:t>; đ</w:t>
            </w:r>
            <w:r w:rsidRPr="00285C2E">
              <w:rPr>
                <w:rFonts w:ascii="Times New Roman" w:eastAsia="Times New Roman" w:hAnsi="Times New Roman" w:cs="Times New Roman"/>
                <w:color w:val="000000" w:themeColor="text1"/>
                <w:spacing w:val="-6"/>
                <w:sz w:val="26"/>
                <w:szCs w:val="26"/>
              </w:rPr>
              <w:t>ồng thời, kết quả đánh giá Bộ chỉ số phục vụ người dân, doanh nghiệp của địa phương (</w:t>
            </w:r>
            <w:r w:rsidRPr="00285C2E">
              <w:rPr>
                <w:rFonts w:ascii="Times New Roman" w:eastAsia="Times New Roman" w:hAnsi="Times New Roman" w:cs="Times New Roman"/>
                <w:i/>
                <w:color w:val="000000" w:themeColor="text1"/>
                <w:spacing w:val="-6"/>
                <w:sz w:val="26"/>
                <w:szCs w:val="26"/>
              </w:rPr>
              <w:t>b</w:t>
            </w:r>
            <w:r w:rsidR="004B225F" w:rsidRPr="00285C2E">
              <w:rPr>
                <w:rFonts w:ascii="Times New Roman" w:eastAsia="Times New Roman" w:hAnsi="Times New Roman" w:cs="Times New Roman"/>
                <w:i/>
                <w:color w:val="000000" w:themeColor="text1"/>
                <w:spacing w:val="-6"/>
                <w:sz w:val="26"/>
                <w:szCs w:val="26"/>
              </w:rPr>
              <w:t>a</w:t>
            </w:r>
            <w:r w:rsidRPr="00285C2E">
              <w:rPr>
                <w:rFonts w:ascii="Times New Roman" w:eastAsia="Times New Roman" w:hAnsi="Times New Roman" w:cs="Times New Roman"/>
                <w:i/>
                <w:color w:val="000000" w:themeColor="text1"/>
                <w:spacing w:val="-6"/>
                <w:sz w:val="26"/>
                <w:szCs w:val="26"/>
              </w:rPr>
              <w:t>o gồm cả các đơn vị hành  chính mới</w:t>
            </w:r>
            <w:r w:rsidRPr="00285C2E">
              <w:rPr>
                <w:rFonts w:ascii="Times New Roman" w:eastAsia="Times New Roman" w:hAnsi="Times New Roman" w:cs="Times New Roman"/>
                <w:color w:val="000000" w:themeColor="text1"/>
                <w:spacing w:val="-6"/>
                <w:sz w:val="26"/>
                <w:szCs w:val="26"/>
              </w:rPr>
              <w:t xml:space="preserve">) đã được tổng hợp, công </w:t>
            </w:r>
            <w:r w:rsidRPr="00285C2E">
              <w:rPr>
                <w:rFonts w:ascii="Times New Roman" w:eastAsia="Times New Roman" w:hAnsi="Times New Roman" w:cs="Times New Roman"/>
                <w:color w:val="000000" w:themeColor="text1"/>
                <w:spacing w:val="-6"/>
                <w:sz w:val="26"/>
                <w:szCs w:val="26"/>
              </w:rPr>
              <w:lastRenderedPageBreak/>
              <w:t xml:space="preserve">khai tại chức năng Xuất bảo cáo trên Bản đồ thể chế thuộc phân hệ quản trị của Cổng </w:t>
            </w:r>
            <w:r w:rsidR="004B225F" w:rsidRPr="00285C2E">
              <w:rPr>
                <w:rFonts w:ascii="Times New Roman" w:eastAsia="Times New Roman" w:hAnsi="Times New Roman" w:cs="Times New Roman"/>
                <w:color w:val="000000" w:themeColor="text1"/>
                <w:spacing w:val="-6"/>
                <w:sz w:val="26"/>
                <w:szCs w:val="26"/>
              </w:rPr>
              <w:t>DVCQG</w:t>
            </w:r>
            <w:r w:rsidRPr="00285C2E">
              <w:rPr>
                <w:rFonts w:ascii="Times New Roman" w:eastAsia="Times New Roman" w:hAnsi="Times New Roman" w:cs="Times New Roman"/>
                <w:color w:val="000000" w:themeColor="text1"/>
                <w:spacing w:val="-6"/>
                <w:sz w:val="26"/>
                <w:szCs w:val="26"/>
              </w:rPr>
              <w:t>.</w:t>
            </w:r>
          </w:p>
          <w:p w14:paraId="61C38AC5" w14:textId="4DC21867" w:rsidR="00074300" w:rsidRPr="00285C2E" w:rsidRDefault="00C2001C" w:rsidP="00D95A75">
            <w:pPr>
              <w:spacing w:before="60" w:after="60" w:line="240" w:lineRule="auto"/>
              <w:jc w:val="both"/>
              <w:rPr>
                <w:rFonts w:ascii="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pacing w:val="-6"/>
                <w:sz w:val="26"/>
                <w:szCs w:val="26"/>
              </w:rPr>
              <w:t>Về việc trực quan hóa đơn vị hành chính mới trên Bản đồ thể chế, Văn phòng Chính phủ và Bộ Tài nguyên và Môi trường đang phối hợp triển khai kết nối, chia sẻ dữ liệu địa giới hành chính của các đơn vị hành chính này.</w:t>
            </w:r>
          </w:p>
        </w:tc>
      </w:tr>
      <w:tr w:rsidR="00285C2E" w:rsidRPr="00285C2E" w14:paraId="05EDF0B7" w14:textId="77777777" w:rsidTr="002D6241">
        <w:trPr>
          <w:trHeight w:val="58"/>
        </w:trPr>
        <w:tc>
          <w:tcPr>
            <w:tcW w:w="850" w:type="dxa"/>
            <w:noWrap/>
          </w:tcPr>
          <w:p w14:paraId="02AC7B55" w14:textId="77777777" w:rsidR="00AC7B59" w:rsidRPr="00285C2E" w:rsidRDefault="00AC7B59" w:rsidP="0003106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2E040AAD" w14:textId="579E5702" w:rsidR="00AC7B59" w:rsidRPr="00285C2E" w:rsidRDefault="00AC7B59" w:rsidP="00934A4F">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Khánh Hòa</w:t>
            </w:r>
          </w:p>
        </w:tc>
        <w:tc>
          <w:tcPr>
            <w:tcW w:w="5670" w:type="dxa"/>
            <w:noWrap/>
          </w:tcPr>
          <w:p w14:paraId="6C1A5B6D" w14:textId="34579655" w:rsidR="00AC7B59" w:rsidRPr="00285C2E" w:rsidRDefault="00E83FB8" w:rsidP="00934A4F">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 xml:space="preserve">Hiện tại </w:t>
            </w:r>
            <w:r w:rsidR="00AC7B59" w:rsidRPr="00285C2E">
              <w:rPr>
                <w:rFonts w:ascii="Times New Roman" w:hAnsi="Times New Roman" w:cs="Times New Roman"/>
                <w:color w:val="000000" w:themeColor="text1"/>
                <w:sz w:val="26"/>
                <w:szCs w:val="26"/>
                <w:shd w:val="clear" w:color="auto" w:fill="FFFFFF"/>
              </w:rPr>
              <w:t xml:space="preserve">Bộ Chỉ số chỉ đạo, điều hành và đánh giá chất lượng phục vụ người dân, doanh nghiệp trong thực hiện TTHC, dịch vụ công theo thời gian thực trên môi trường điện tử theo Quyết định số 766/QĐ-TTg của Thủ tướng Chính phủ </w:t>
            </w:r>
            <w:r w:rsidRPr="00285C2E">
              <w:rPr>
                <w:rFonts w:ascii="Times New Roman" w:hAnsi="Times New Roman" w:cs="Times New Roman"/>
                <w:color w:val="000000" w:themeColor="text1"/>
                <w:sz w:val="26"/>
                <w:szCs w:val="26"/>
                <w:shd w:val="clear" w:color="auto" w:fill="FFFFFF"/>
              </w:rPr>
              <w:t>đã cung cấp dữ liệu cụ thể của các</w:t>
            </w:r>
            <w:r w:rsidR="00AC7B59" w:rsidRPr="00285C2E">
              <w:rPr>
                <w:rFonts w:ascii="Times New Roman" w:hAnsi="Times New Roman" w:cs="Times New Roman"/>
                <w:color w:val="000000" w:themeColor="text1"/>
                <w:sz w:val="26"/>
                <w:szCs w:val="26"/>
                <w:shd w:val="clear" w:color="auto" w:fill="FFFFFF"/>
              </w:rPr>
              <w:t xml:space="preserve"> các sở, ban, ngành; UBND cấp huyện</w:t>
            </w:r>
            <w:r w:rsidRPr="00285C2E">
              <w:rPr>
                <w:rFonts w:ascii="Times New Roman" w:hAnsi="Times New Roman" w:cs="Times New Roman"/>
                <w:color w:val="000000" w:themeColor="text1"/>
                <w:sz w:val="26"/>
                <w:szCs w:val="26"/>
                <w:shd w:val="clear" w:color="auto" w:fill="FFFFFF"/>
              </w:rPr>
              <w:t xml:space="preserve">; </w:t>
            </w:r>
            <w:r w:rsidRPr="00285C2E">
              <w:rPr>
                <w:rFonts w:ascii="Times New Roman" w:hAnsi="Times New Roman" w:cs="Times New Roman"/>
                <w:color w:val="000000" w:themeColor="text1"/>
                <w:spacing w:val="-6"/>
                <w:sz w:val="26"/>
                <w:szCs w:val="26"/>
                <w:shd w:val="clear" w:color="auto" w:fill="FFFFFF"/>
              </w:rPr>
              <w:t>UBND cấp xã để địa phương theo dõi, đánh giá. Đề nghị cung cấp dữ liệu bộ Chỉ số đến từng phòng, ban của UBND cấp huyện và điều chỉnh Quyết định 766/QĐ-TTg để quy định cụ thể cách tính điểm Bộ Chỉ số của các sở, ban, ngành; UBND cấp huyện và các phòng, ban của UBND cấp huyện;</w:t>
            </w:r>
            <w:r w:rsidR="00AC7B59" w:rsidRPr="00285C2E">
              <w:rPr>
                <w:rFonts w:ascii="Times New Roman" w:hAnsi="Times New Roman" w:cs="Times New Roman"/>
                <w:color w:val="000000" w:themeColor="text1"/>
                <w:spacing w:val="-6"/>
                <w:sz w:val="26"/>
                <w:szCs w:val="26"/>
                <w:shd w:val="clear" w:color="auto" w:fill="FFFFFF"/>
              </w:rPr>
              <w:t xml:space="preserve"> UBND cấp xã</w:t>
            </w:r>
            <w:r w:rsidRPr="00285C2E">
              <w:rPr>
                <w:rFonts w:ascii="Times New Roman" w:hAnsi="Times New Roman" w:cs="Times New Roman"/>
                <w:color w:val="000000" w:themeColor="text1"/>
                <w:spacing w:val="-6"/>
                <w:sz w:val="26"/>
                <w:szCs w:val="26"/>
                <w:shd w:val="clear" w:color="auto" w:fill="FFFFFF"/>
              </w:rPr>
              <w:t>.</w:t>
            </w:r>
          </w:p>
        </w:tc>
        <w:tc>
          <w:tcPr>
            <w:tcW w:w="6662" w:type="dxa"/>
          </w:tcPr>
          <w:p w14:paraId="4A324781" w14:textId="566396D9" w:rsidR="00AC7B59" w:rsidRPr="00285C2E" w:rsidRDefault="004B225F" w:rsidP="00934A4F">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Văn phòng Chính phủ đ</w:t>
            </w:r>
            <w:r w:rsidR="002B5BDE" w:rsidRPr="00285C2E">
              <w:rPr>
                <w:rFonts w:ascii="Times New Roman" w:hAnsi="Times New Roman" w:cs="Times New Roman"/>
                <w:color w:val="000000" w:themeColor="text1"/>
                <w:sz w:val="26"/>
                <w:szCs w:val="26"/>
              </w:rPr>
              <w:t xml:space="preserve">ã trả lời kiến nghị này của tỉnh Khánh Hòa tại </w:t>
            </w:r>
            <w:r w:rsidRPr="00285C2E">
              <w:rPr>
                <w:rFonts w:ascii="Times New Roman" w:hAnsi="Times New Roman" w:cs="Times New Roman"/>
                <w:color w:val="000000" w:themeColor="text1"/>
                <w:sz w:val="26"/>
                <w:szCs w:val="26"/>
              </w:rPr>
              <w:t>V</w:t>
            </w:r>
            <w:r w:rsidR="002B5BDE" w:rsidRPr="00285C2E">
              <w:rPr>
                <w:rFonts w:ascii="Times New Roman" w:hAnsi="Times New Roman" w:cs="Times New Roman"/>
                <w:color w:val="000000" w:themeColor="text1"/>
                <w:sz w:val="26"/>
                <w:szCs w:val="26"/>
              </w:rPr>
              <w:t xml:space="preserve">ăn bản số 12/BC-VPCP ngày 02/01/2024, đề nghị </w:t>
            </w:r>
            <w:r w:rsidRPr="00285C2E">
              <w:rPr>
                <w:rFonts w:ascii="Times New Roman" w:hAnsi="Times New Roman" w:cs="Times New Roman"/>
                <w:color w:val="000000" w:themeColor="text1"/>
                <w:sz w:val="26"/>
                <w:szCs w:val="26"/>
              </w:rPr>
              <w:t>T</w:t>
            </w:r>
            <w:r w:rsidR="002B5BDE" w:rsidRPr="00285C2E">
              <w:rPr>
                <w:rFonts w:ascii="Times New Roman" w:hAnsi="Times New Roman" w:cs="Times New Roman"/>
                <w:color w:val="000000" w:themeColor="text1"/>
                <w:sz w:val="26"/>
                <w:szCs w:val="26"/>
              </w:rPr>
              <w:t>ỉnh nghiên cứu thực hiện.</w:t>
            </w:r>
          </w:p>
        </w:tc>
      </w:tr>
      <w:tr w:rsidR="00285C2E" w:rsidRPr="00285C2E" w14:paraId="38D9B90E" w14:textId="77777777" w:rsidTr="002D6241">
        <w:trPr>
          <w:trHeight w:val="58"/>
        </w:trPr>
        <w:tc>
          <w:tcPr>
            <w:tcW w:w="850" w:type="dxa"/>
            <w:noWrap/>
          </w:tcPr>
          <w:p w14:paraId="5E4A67E4" w14:textId="77777777" w:rsidR="0035492B" w:rsidRPr="00285C2E" w:rsidRDefault="0035492B" w:rsidP="0003106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67807835" w14:textId="1CF24001" w:rsidR="0035492B" w:rsidRPr="00285C2E" w:rsidRDefault="0035492B" w:rsidP="00934A4F">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Bến Tre</w:t>
            </w:r>
          </w:p>
        </w:tc>
        <w:tc>
          <w:tcPr>
            <w:tcW w:w="5670" w:type="dxa"/>
            <w:noWrap/>
          </w:tcPr>
          <w:p w14:paraId="4690760D" w14:textId="04AFF653" w:rsidR="0035492B" w:rsidRPr="00285C2E" w:rsidRDefault="0035492B" w:rsidP="00934A4F">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Kính đề nghị VPCP xem xét điều chỉnh điểm và tỷ lệ của “</w:t>
            </w:r>
            <w:r w:rsidRPr="00285C2E">
              <w:rPr>
                <w:rFonts w:ascii="Times New Roman" w:hAnsi="Times New Roman" w:cs="Times New Roman"/>
                <w:i/>
                <w:color w:val="000000" w:themeColor="text1"/>
                <w:sz w:val="26"/>
                <w:szCs w:val="26"/>
                <w:shd w:val="clear" w:color="auto" w:fill="FFFFFF"/>
              </w:rPr>
              <w:t>Tỷ lệ hài lòng trong xử lý phản ánh, kiến nghị</w:t>
            </w:r>
            <w:r w:rsidRPr="00285C2E">
              <w:rPr>
                <w:rFonts w:ascii="Times New Roman" w:hAnsi="Times New Roman" w:cs="Times New Roman"/>
                <w:color w:val="000000" w:themeColor="text1"/>
                <w:sz w:val="26"/>
                <w:szCs w:val="26"/>
                <w:shd w:val="clear" w:color="auto" w:fill="FFFFFF"/>
              </w:rPr>
              <w:t>”- Nhóm chỉ số mức độ hài lòng tháng 02/2025 của tỉnh Bến Tre.</w:t>
            </w:r>
          </w:p>
        </w:tc>
        <w:tc>
          <w:tcPr>
            <w:tcW w:w="6662" w:type="dxa"/>
          </w:tcPr>
          <w:p w14:paraId="2F0DA0AC" w14:textId="3B8BAB25" w:rsidR="0035492B" w:rsidRPr="00285C2E" w:rsidRDefault="002B5BDE" w:rsidP="00934A4F">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Cổng Dịch vụ công quốc gia tính toán, tổng hợp, phân tích tự động Bộ chỉ số phục vụ người dân, doanh nghiệp dựa trên dữ liệu do Bộ, ngành, địa phương đồng bộ từ Hệ thống thông tin giải quyết thủ tục hành chính cấp tỉnh, Hệ thống cung cấp dịch vụ công tập trung của Bộ, ngành lên Cổng Dịch vụ công quốc gia. Do đó, đề nghị địa phương thực hiện đồng bộ dữ liệu theo hướng dẫn của Văn phòng Chính phủ (Tài liệu kỹ thuật công khai trên Cổng Dịch vụ công quốc gia, Tài liệu tập huấn, Công văn số 9213/VPCP-KSTT ngày 14/12/2024,…) để được ghi nhận đúng, đủ.</w:t>
            </w:r>
          </w:p>
        </w:tc>
      </w:tr>
      <w:tr w:rsidR="00285C2E" w:rsidRPr="00285C2E" w14:paraId="6CC5647E" w14:textId="77777777" w:rsidTr="002D6241">
        <w:trPr>
          <w:trHeight w:val="58"/>
        </w:trPr>
        <w:tc>
          <w:tcPr>
            <w:tcW w:w="850" w:type="dxa"/>
            <w:noWrap/>
          </w:tcPr>
          <w:p w14:paraId="1AB137D5" w14:textId="77777777" w:rsidR="004E720F" w:rsidRPr="00285C2E" w:rsidRDefault="004E720F" w:rsidP="0003106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1BB7B14F" w14:textId="60775DFC" w:rsidR="004E720F" w:rsidRPr="00285C2E" w:rsidRDefault="004E720F" w:rsidP="00934A4F">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Cao Bằng</w:t>
            </w:r>
          </w:p>
        </w:tc>
        <w:tc>
          <w:tcPr>
            <w:tcW w:w="5670" w:type="dxa"/>
            <w:noWrap/>
          </w:tcPr>
          <w:p w14:paraId="7119EFC0" w14:textId="78F630B0" w:rsidR="004E720F" w:rsidRPr="00285C2E" w:rsidRDefault="004E720F" w:rsidP="00934A4F">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Theo số liệu Bộ chỉ số phục vụ người dân, doanh nghiệp trong thực hiện TTHC, cung cấp DVC, trong tháng 01/2025 tỉnh Cao Bằng có 17.111 hồ sơ chưa đồng bộ (</w:t>
            </w:r>
            <w:r w:rsidRPr="00285C2E">
              <w:rPr>
                <w:rFonts w:ascii="Times New Roman" w:hAnsi="Times New Roman" w:cs="Times New Roman"/>
                <w:i/>
                <w:color w:val="000000" w:themeColor="text1"/>
                <w:sz w:val="26"/>
                <w:szCs w:val="26"/>
                <w:shd w:val="clear" w:color="auto" w:fill="FFFFFF"/>
              </w:rPr>
              <w:t>chiếm tỷ lệ 65,7% tổng số hồ sơ tiếp nhận</w:t>
            </w:r>
            <w:r w:rsidRPr="00285C2E">
              <w:rPr>
                <w:rFonts w:ascii="Times New Roman" w:hAnsi="Times New Roman" w:cs="Times New Roman"/>
                <w:color w:val="000000" w:themeColor="text1"/>
                <w:sz w:val="26"/>
                <w:szCs w:val="26"/>
                <w:shd w:val="clear" w:color="auto" w:fill="FFFFFF"/>
              </w:rPr>
              <w:t>). Kiến nghị Văn phòng Chính phủ xem xét, bổ sung chức năng tra cứu các hồ sơ chưa đồng bộ lên cổng DVCQG, để địa phương tra cứu, giao nhiệm vụ cho các cơ quan, đơn vị khắc phục.</w:t>
            </w:r>
          </w:p>
        </w:tc>
        <w:tc>
          <w:tcPr>
            <w:tcW w:w="6662" w:type="dxa"/>
          </w:tcPr>
          <w:p w14:paraId="0B0F809B" w14:textId="2B9228B8" w:rsidR="004E720F" w:rsidRPr="00285C2E" w:rsidRDefault="002B5BDE" w:rsidP="00934A4F">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Cổng Dịch vụ công quốc gia đã ghi nhận đầy đủ dữ liệu được đồng bộ thành công từ Hệ thống thông tin giải quyết thủ tục hành chính cấp tỉnh, Hệ thống cung cấp dịch vụ công tập trung của Bộ, ngành lên Cổng Dịch vụ công quốc gia. Do đó, đề nghị địa phương chủ động xây dựng công cụ để theo dõi, thực hiện đồng bộ đầy đủ các hồ sơ chưa đồng bộ thành công.</w:t>
            </w:r>
          </w:p>
        </w:tc>
      </w:tr>
      <w:tr w:rsidR="00285C2E" w:rsidRPr="00285C2E" w14:paraId="7AEC227B" w14:textId="77777777" w:rsidTr="002D6241">
        <w:trPr>
          <w:trHeight w:val="58"/>
        </w:trPr>
        <w:tc>
          <w:tcPr>
            <w:tcW w:w="850" w:type="dxa"/>
            <w:noWrap/>
          </w:tcPr>
          <w:p w14:paraId="2A7A4D99"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30FFA4A0" w14:textId="03A989EC"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Long An</w:t>
            </w:r>
          </w:p>
        </w:tc>
        <w:tc>
          <w:tcPr>
            <w:tcW w:w="5670" w:type="dxa"/>
            <w:noWrap/>
          </w:tcPr>
          <w:p w14:paraId="5A5B50E3" w14:textId="613D3873"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Kiến nghị Văn phòng Chính phủ điều chỉnh trên Cổng dịch công quốc gia đối với 02 nội dung: tại dữ liệu được xuất ra trên Cổng dịch vụ công quốc gia (trang quản trị), có 02 đơn vị không được tính điểm đầy đủ theo Bộ chỉ số 766 tại chỉ tiêu "Mức độ hài lòng" là xã Long Thạnh (huyện Thủ Thừa), thị trấn Tân Thạnh (huyện Tân Thạnh). Tại bản đồ thể chế trên Cổng dịch vụ công quốc gia, đối với chỉ tiêu "Thanh toán trực tuyến" không hiển thị đơn vị thị trấn Tân Thạnh (huyện Tân Thạnh".</w:t>
            </w:r>
          </w:p>
        </w:tc>
        <w:tc>
          <w:tcPr>
            <w:tcW w:w="6662" w:type="dxa"/>
          </w:tcPr>
          <w:p w14:paraId="55C34B74" w14:textId="77777777" w:rsidR="002B5BDE" w:rsidRPr="00285C2E" w:rsidRDefault="002B5BDE" w:rsidP="002B5BDE">
            <w:pPr>
              <w:spacing w:before="40" w:after="40" w:line="320" w:lineRule="exact"/>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Hiện tại, Cổng Dịch vụ công quốc gia đã ghi nhận đầy đủ dữ liệu của các đơn vị hành chính mới do địa phương đồng bộ. Đồng thời, kết quả đánh giá Bộ chỉ số phục vụ người dân, doanh nghiệp của địa phương (bảo gồm cả các đơn vị hành  chính mới) đã được tổng hợp, công khai tại chức năng Xuất bảo cáo trên Bản đồ thể chế thuộc phân hệ quản trị của Cổng Dịch vụ công quốc gia.</w:t>
            </w:r>
          </w:p>
          <w:p w14:paraId="7C3AE83B" w14:textId="721F6434" w:rsidR="002B5BDE" w:rsidRPr="00285C2E" w:rsidRDefault="00C2001C" w:rsidP="002B5BDE">
            <w:pPr>
              <w:spacing w:before="60" w:after="60" w:line="240" w:lineRule="auto"/>
              <w:jc w:val="both"/>
              <w:rPr>
                <w:rFonts w:ascii="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pacing w:val="-6"/>
                <w:sz w:val="26"/>
                <w:szCs w:val="26"/>
              </w:rPr>
              <w:t>Về việc trực quan hóa đơn vị hành chính mới trên Bản đồ thể chế, Văn phòng Chính phủ và Bộ Tài nguyên và Môi trường đang phối hợp triển khai kết nối, chia sẻ dữ liệu địa giới hành chính của các đơn vị hành chính này</w:t>
            </w:r>
            <w:r w:rsidR="002B5BDE" w:rsidRPr="00285C2E">
              <w:rPr>
                <w:rFonts w:ascii="Times New Roman" w:eastAsia="Times New Roman" w:hAnsi="Times New Roman" w:cs="Times New Roman"/>
                <w:color w:val="000000" w:themeColor="text1"/>
                <w:spacing w:val="-6"/>
                <w:sz w:val="26"/>
                <w:szCs w:val="26"/>
              </w:rPr>
              <w:t>.</w:t>
            </w:r>
          </w:p>
        </w:tc>
      </w:tr>
      <w:tr w:rsidR="00285C2E" w:rsidRPr="00285C2E" w14:paraId="064C38E4" w14:textId="77777777" w:rsidTr="002D6241">
        <w:trPr>
          <w:trHeight w:val="58"/>
        </w:trPr>
        <w:tc>
          <w:tcPr>
            <w:tcW w:w="850" w:type="dxa"/>
            <w:noWrap/>
          </w:tcPr>
          <w:p w14:paraId="7597948F"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532B3021" w14:textId="35BFB785"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Sơn La</w:t>
            </w:r>
          </w:p>
        </w:tc>
        <w:tc>
          <w:tcPr>
            <w:tcW w:w="5670" w:type="dxa"/>
            <w:noWrap/>
          </w:tcPr>
          <w:p w14:paraId="3AE23755" w14:textId="2C3CECD6"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Văn phòng Chính phủ có giải pháp kỹ thuật để quá trình đồng bộ kết quả giải quyết TTHC diễn ra theo thời gian thực, đồng thời có công cụ hỗ trợ địa phương theo dõi, xử lý chính xác các hồ sơ quá hạn, chậm hạn theo Bộ Chỉ số theo Quyết định 766/QĐ-TTg trên Cổng dịch vụ công quốc gia.</w:t>
            </w:r>
          </w:p>
        </w:tc>
        <w:tc>
          <w:tcPr>
            <w:tcW w:w="6662" w:type="dxa"/>
          </w:tcPr>
          <w:p w14:paraId="6448A2C7" w14:textId="77777777" w:rsidR="002B5BDE" w:rsidRPr="00285C2E" w:rsidRDefault="002B5BDE" w:rsidP="002B5BDE">
            <w:pPr>
              <w:spacing w:before="60" w:after="60" w:line="240" w:lineRule="auto"/>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pacing w:val="-6"/>
                <w:sz w:val="26"/>
                <w:szCs w:val="26"/>
              </w:rPr>
              <w:t>Hiện tại, dữ liệu do địa phương đồng bộ từ Hệ thống thông tin giải quyết thủ tục hành chính lên Cổng Dịch vụ công quốc gia đã được ghi nhận theo thời gian thực tại phân hệ quản trị của Cổng Dịch vụ công quốc gia. Dữ liệu này sẽ được tự động phân tích để tính toán Bộ chỉ số phục vụ người dân, doanh nghiệp với tần suất 01 lần/tuần.</w:t>
            </w:r>
          </w:p>
          <w:p w14:paraId="13718D73" w14:textId="2A4F8180" w:rsidR="002B5BDE" w:rsidRPr="00285C2E" w:rsidRDefault="002B5BDE" w:rsidP="002B5BDE">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Đối với các hồ sơ quá hạn đang xử lý, Cổng Dịch vụ công quốc gia đã có chức năng thống kê tại Bản đồ thể chế. Đối với hồ sơ quá hạn đã xử lý, Cổng Dịch vụ công quốc gia cung cấp danh sách thông qua chức năng Hỗ trợ tại phân hệ quản trị.</w:t>
            </w:r>
          </w:p>
        </w:tc>
      </w:tr>
      <w:tr w:rsidR="00285C2E" w:rsidRPr="00285C2E" w14:paraId="0E8F2836" w14:textId="77777777" w:rsidTr="002D6241">
        <w:trPr>
          <w:trHeight w:val="58"/>
        </w:trPr>
        <w:tc>
          <w:tcPr>
            <w:tcW w:w="850" w:type="dxa"/>
            <w:noWrap/>
          </w:tcPr>
          <w:p w14:paraId="6B5BCF78" w14:textId="77777777" w:rsidR="002B5BDE" w:rsidRPr="00285C2E" w:rsidRDefault="002B5BDE" w:rsidP="002B5BDE">
            <w:pPr>
              <w:spacing w:before="60" w:after="60" w:line="240" w:lineRule="auto"/>
              <w:ind w:left="390" w:hanging="226"/>
              <w:jc w:val="center"/>
              <w:rPr>
                <w:rFonts w:ascii="Times New Roman" w:eastAsia="Times New Roman" w:hAnsi="Times New Roman" w:cs="Times New Roman"/>
                <w:b/>
                <w:color w:val="000000" w:themeColor="text1"/>
                <w:sz w:val="26"/>
                <w:szCs w:val="26"/>
              </w:rPr>
            </w:pPr>
            <w:r w:rsidRPr="00285C2E">
              <w:rPr>
                <w:rFonts w:ascii="Times New Roman" w:eastAsia="Times New Roman" w:hAnsi="Times New Roman" w:cs="Times New Roman"/>
                <w:b/>
                <w:color w:val="000000" w:themeColor="text1"/>
                <w:sz w:val="26"/>
                <w:szCs w:val="26"/>
              </w:rPr>
              <w:lastRenderedPageBreak/>
              <w:t>III</w:t>
            </w:r>
          </w:p>
        </w:tc>
        <w:tc>
          <w:tcPr>
            <w:tcW w:w="14175" w:type="dxa"/>
            <w:gridSpan w:val="3"/>
          </w:tcPr>
          <w:p w14:paraId="3C3313E6" w14:textId="0826E752" w:rsidR="002B5BDE" w:rsidRPr="00285C2E" w:rsidRDefault="002B5BDE" w:rsidP="002B5BDE">
            <w:pPr>
              <w:spacing w:before="60" w:after="60" w:line="240" w:lineRule="auto"/>
              <w:jc w:val="both"/>
              <w:rPr>
                <w:rFonts w:ascii="Times New Roman" w:eastAsia="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NHÓM NỘI DUNG LIÊN QUAN ĐẾN CƠ SỞ DỮ LIỆU QUỐC GIA VỀ THỦ TỤC HÀNH CHÍNH</w:t>
            </w:r>
          </w:p>
        </w:tc>
      </w:tr>
      <w:tr w:rsidR="00285C2E" w:rsidRPr="00285C2E" w14:paraId="71D98C53" w14:textId="77777777" w:rsidTr="002D6241">
        <w:trPr>
          <w:trHeight w:val="58"/>
        </w:trPr>
        <w:tc>
          <w:tcPr>
            <w:tcW w:w="850" w:type="dxa"/>
            <w:noWrap/>
          </w:tcPr>
          <w:p w14:paraId="640323A5"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677B666D" w14:textId="6AF898B1"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Sơn La</w:t>
            </w:r>
          </w:p>
        </w:tc>
        <w:tc>
          <w:tcPr>
            <w:tcW w:w="5670" w:type="dxa"/>
            <w:noWrap/>
          </w:tcPr>
          <w:p w14:paraId="04155C9C" w14:textId="2537A330" w:rsidR="002B5BDE" w:rsidRPr="00285C2E" w:rsidRDefault="002B5BDE" w:rsidP="002B5BDE">
            <w:pPr>
              <w:spacing w:before="60" w:after="60" w:line="240" w:lineRule="auto"/>
              <w:jc w:val="both"/>
              <w:rPr>
                <w:rFonts w:ascii="Times New Roman" w:hAnsi="Times New Roman" w:cs="Times New Roman"/>
                <w:color w:val="000000" w:themeColor="text1"/>
                <w:spacing w:val="-4"/>
                <w:sz w:val="26"/>
                <w:szCs w:val="26"/>
                <w:shd w:val="clear" w:color="auto" w:fill="FFFFFF"/>
              </w:rPr>
            </w:pPr>
            <w:r w:rsidRPr="00285C2E">
              <w:rPr>
                <w:rFonts w:ascii="Times New Roman" w:hAnsi="Times New Roman" w:cs="Times New Roman"/>
                <w:color w:val="000000" w:themeColor="text1"/>
                <w:spacing w:val="-4"/>
                <w:sz w:val="26"/>
                <w:szCs w:val="26"/>
                <w:shd w:val="clear" w:color="auto" w:fill="FFFFFF"/>
              </w:rPr>
              <w:t>Kiến nghị Văn phòng Chính phủ nâng cấp, bổ sung thêm chức năng của hệ thống đăng nhập cơ sở dữ liệu về TTHC trên Cổng dịch vụ công Quốc gia. Cho phép xóa và chuyển TTHC đã công khai từ Quyết định cũ sang Quyết định mới, hiện nay chỉ có chức năng xóa Quyết định đã công khai, khi có thay đổi sẽ phải kéo lại từng TTHC rất mất thời gian trong việc cập nhật.</w:t>
            </w:r>
          </w:p>
        </w:tc>
        <w:tc>
          <w:tcPr>
            <w:tcW w:w="6662" w:type="dxa"/>
          </w:tcPr>
          <w:p w14:paraId="428E8D8F" w14:textId="281421EE"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Thiết kế chức năng trên CSDLQGTTHC được thực hiện bảo đảm tuân thủ quy trình cập nhật, thêm mới, sửa đổi, bổ sung, bãi bỏ TTHC</w:t>
            </w:r>
            <w:r w:rsidR="004B225F" w:rsidRPr="00285C2E">
              <w:rPr>
                <w:rFonts w:ascii="Times New Roman" w:eastAsia="Times New Roman" w:hAnsi="Times New Roman" w:cs="Times New Roman"/>
                <w:color w:val="000000" w:themeColor="text1"/>
                <w:sz w:val="26"/>
                <w:szCs w:val="26"/>
              </w:rPr>
              <w:t xml:space="preserve"> được</w:t>
            </w:r>
            <w:r w:rsidRPr="00285C2E">
              <w:rPr>
                <w:rFonts w:ascii="Times New Roman" w:eastAsia="Times New Roman" w:hAnsi="Times New Roman" w:cs="Times New Roman"/>
                <w:color w:val="000000" w:themeColor="text1"/>
                <w:sz w:val="26"/>
                <w:szCs w:val="26"/>
              </w:rPr>
              <w:t xml:space="preserve"> </w:t>
            </w:r>
            <w:r w:rsidR="004B225F" w:rsidRPr="00285C2E">
              <w:rPr>
                <w:rFonts w:ascii="Times New Roman" w:eastAsia="Times New Roman" w:hAnsi="Times New Roman" w:cs="Times New Roman"/>
                <w:color w:val="000000" w:themeColor="text1"/>
                <w:sz w:val="26"/>
                <w:szCs w:val="26"/>
              </w:rPr>
              <w:t>Q</w:t>
            </w:r>
            <w:r w:rsidRPr="00285C2E">
              <w:rPr>
                <w:rFonts w:ascii="Times New Roman" w:eastAsia="Times New Roman" w:hAnsi="Times New Roman" w:cs="Times New Roman"/>
                <w:color w:val="000000" w:themeColor="text1"/>
                <w:sz w:val="26"/>
                <w:szCs w:val="26"/>
              </w:rPr>
              <w:t>uy định tại Chương III Quyết định số 31/2021/QĐ-TTg. Đề nghị UBND tỉnh Sơn La nghiên cứu kỹ quy trình để thực hiện.</w:t>
            </w:r>
          </w:p>
        </w:tc>
      </w:tr>
      <w:tr w:rsidR="00285C2E" w:rsidRPr="00285C2E" w14:paraId="02950AE7" w14:textId="77777777" w:rsidTr="002D6241">
        <w:trPr>
          <w:trHeight w:val="58"/>
        </w:trPr>
        <w:tc>
          <w:tcPr>
            <w:tcW w:w="850" w:type="dxa"/>
            <w:noWrap/>
          </w:tcPr>
          <w:p w14:paraId="03C04A0F"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02E5CBF0" w14:textId="170386DB"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thành phố Huế</w:t>
            </w:r>
          </w:p>
        </w:tc>
        <w:tc>
          <w:tcPr>
            <w:tcW w:w="5670" w:type="dxa"/>
            <w:noWrap/>
          </w:tcPr>
          <w:p w14:paraId="44CD694A" w14:textId="2AD00335" w:rsidR="002B5BDE" w:rsidRPr="00285C2E" w:rsidRDefault="002B5BDE" w:rsidP="002B5BDE">
            <w:pPr>
              <w:spacing w:before="60" w:after="60" w:line="240" w:lineRule="auto"/>
              <w:jc w:val="both"/>
              <w:rPr>
                <w:rFonts w:ascii="Times New Roman" w:hAnsi="Times New Roman" w:cs="Times New Roman"/>
                <w:color w:val="000000" w:themeColor="text1"/>
                <w:spacing w:val="-6"/>
                <w:sz w:val="26"/>
                <w:szCs w:val="26"/>
                <w:shd w:val="clear" w:color="auto" w:fill="FFFFFF"/>
              </w:rPr>
            </w:pPr>
            <w:r w:rsidRPr="00285C2E">
              <w:rPr>
                <w:rFonts w:ascii="Times New Roman" w:hAnsi="Times New Roman" w:cs="Times New Roman"/>
                <w:color w:val="000000" w:themeColor="text1"/>
                <w:spacing w:val="-6"/>
                <w:sz w:val="26"/>
                <w:szCs w:val="26"/>
                <w:shd w:val="clear" w:color="auto" w:fill="FFFFFF"/>
              </w:rPr>
              <w:t>Đề nghị Văn phòng Chính phủ bổ sung thêm trường thông tin về thời gian công khai Quyết định công bố của Bộ, ngành Trung ương trên Cổng Dịch vụ công quốc gia để tạo điều kiện thuận lợi cho địa phương trong việc tra cứu Quyết định công bố mới ban hành. Hiện nay, trên Cổng Dịch vụ công quốc gia chỉ hiển thị thông tin theo thời gian ký ban hành Quyết định công bố khó khăn cho địa phương trong quá trình cập nhật, ban hành Quyết định công bố danh mục TTHC liên quan.</w:t>
            </w:r>
          </w:p>
        </w:tc>
        <w:tc>
          <w:tcPr>
            <w:tcW w:w="6662" w:type="dxa"/>
          </w:tcPr>
          <w:p w14:paraId="174D1115" w14:textId="012CFF1E" w:rsidR="002B5BDE" w:rsidRPr="00285C2E" w:rsidRDefault="004E77E1"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Thông tin về thời điểm công bố, công khai TTHC, địa phương theo dõi tại Danh mục TTHC của Bộ, cơ quan trong Cơ sở dữ liệu quốc gia về TTHC.</w:t>
            </w:r>
          </w:p>
        </w:tc>
      </w:tr>
      <w:tr w:rsidR="00285C2E" w:rsidRPr="00285C2E" w14:paraId="09A2F270" w14:textId="77777777" w:rsidTr="002D6241">
        <w:trPr>
          <w:trHeight w:val="58"/>
        </w:trPr>
        <w:tc>
          <w:tcPr>
            <w:tcW w:w="850" w:type="dxa"/>
            <w:noWrap/>
          </w:tcPr>
          <w:p w14:paraId="5BCC3BF9"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4525A835" w14:textId="4CB0D3EF"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Đắk Nông</w:t>
            </w:r>
          </w:p>
        </w:tc>
        <w:tc>
          <w:tcPr>
            <w:tcW w:w="5670" w:type="dxa"/>
            <w:noWrap/>
          </w:tcPr>
          <w:p w14:paraId="50B2D08B" w14:textId="32720400"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 xml:space="preserve">Ngày 31/10/2024, Ủy ban nhân dân tỉnh Đắk Nông đã ban hành Quyết định số 1328/QĐ-UBND về việc công bố Danh mục TTHC bãi bỏ một số TTHC trên Cơ sở dữ liệu quốc gia về TTHC thuộc phạm vi quản lý của UBND tỉnh Đắk Nông (trong đó, bãi bỏ 759 TTHC) và đã đề nghị Bộ phận kỹ thuật của Cổng Dịch vụ công quốc gia hỗ trợ xóa bỏ số TTHC tại Quyết định nêu trên; đồng thời, UBND tỉnh Đắk Nông đã ban hành Công văn số 826/UBND-NC ngày 14/02/2025 về việc đề nghị hỗ trợ xóa bỏ TTHC trên Cổng Dịch vụ công quốc gia liên quan đến tỉnh Đắk Nông. Tuy nhiên đến nay, Văn phòng Chính phủ </w:t>
            </w:r>
            <w:r w:rsidRPr="00285C2E">
              <w:rPr>
                <w:rFonts w:ascii="Times New Roman" w:hAnsi="Times New Roman" w:cs="Times New Roman"/>
                <w:color w:val="000000" w:themeColor="text1"/>
                <w:sz w:val="26"/>
                <w:szCs w:val="26"/>
                <w:shd w:val="clear" w:color="auto" w:fill="FFFFFF"/>
              </w:rPr>
              <w:lastRenderedPageBreak/>
              <w:t>chưa được hỗ trợ tỉnh Đắk Nông xóa bỏ số TTHC dôi dư nêu trên, dẫn đến ảnh hưởng Chỉ số Công khai minh bạch của tỉnh. Ủy ban nhân dân tỉnh Đắk Nông kính đề nghị VPCP hỗ trợ xóa bỏ số lượng TTHC trên Hệ thống Cơ sở dữ liệu quốc gia về TTHC thuộc phạm vi quản lý của tỉnh Đắk Nông trên Cổng Dịch vụ công quốc gia theo Quyết định nêu trên.</w:t>
            </w:r>
          </w:p>
        </w:tc>
        <w:tc>
          <w:tcPr>
            <w:tcW w:w="6662" w:type="dxa"/>
          </w:tcPr>
          <w:p w14:paraId="76F755C9" w14:textId="19F690A0" w:rsidR="002B5BDE" w:rsidRPr="00285C2E" w:rsidRDefault="004E77E1"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lastRenderedPageBreak/>
              <w:t>Qua kiểm tra, các TTHC này trước đây được UBND tỉnh Đắk Nông công bố địa phương hóa đều là các TTHC không được giao địa phương quy định chi tiết. Hiện tại, VPCP đã phân quyền cho cán bộ phụ trách của địa phương và hướng dẫn để thực hiện quy trình xóa bỏ TTHC.</w:t>
            </w:r>
          </w:p>
        </w:tc>
      </w:tr>
      <w:tr w:rsidR="00285C2E" w:rsidRPr="00285C2E" w14:paraId="2573AF49" w14:textId="77777777" w:rsidTr="002D6241">
        <w:trPr>
          <w:trHeight w:val="58"/>
        </w:trPr>
        <w:tc>
          <w:tcPr>
            <w:tcW w:w="850" w:type="dxa"/>
            <w:noWrap/>
          </w:tcPr>
          <w:p w14:paraId="13FA3CF8"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0201C00D" w14:textId="566C10DE"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Nghệ An</w:t>
            </w:r>
          </w:p>
        </w:tc>
        <w:tc>
          <w:tcPr>
            <w:tcW w:w="5670" w:type="dxa"/>
            <w:noWrap/>
          </w:tcPr>
          <w:p w14:paraId="183170EA" w14:textId="38595315"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bổ sung thêm chức năng tra cứu đối với Cơ sở dữ liệu quốc gia về TTHC: Tại mục “Tìm kiếm nâng cao” của Danh sách TTHC của Thủ tục hành chính, Danh sách TTHC của Thủ tục hành chính nội bộ, đề nghị bổ sung thêm chức năng tra cứu theo “khoảng thời gian” để thuận tiện hơn trong việc thống kê, báo cáo (</w:t>
            </w:r>
            <w:r w:rsidRPr="00285C2E">
              <w:rPr>
                <w:rFonts w:ascii="Times New Roman" w:hAnsi="Times New Roman" w:cs="Times New Roman"/>
                <w:i/>
                <w:color w:val="000000" w:themeColor="text1"/>
                <w:sz w:val="26"/>
                <w:szCs w:val="26"/>
                <w:shd w:val="clear" w:color="auto" w:fill="FFFFFF"/>
              </w:rPr>
              <w:t>hiện Cơ sở dữ liệu mới cho tìm kiếm theo các thông tin của thủ tục hành chính như: mã số, lĩnh vực, cấp thực hiện, Quyết định công bố, cơ quan công bố, tình trạng TTHC, loại TTHC, cơ quan thực hiện, đối tượng thực hiện, ngày Quyết định, TTHC đủ điều kiện mức độ Dịch vụ công</w:t>
            </w:r>
            <w:r w:rsidRPr="00285C2E">
              <w:rPr>
                <w:rFonts w:ascii="Times New Roman" w:hAnsi="Times New Roman" w:cs="Times New Roman"/>
                <w:color w:val="000000" w:themeColor="text1"/>
                <w:sz w:val="26"/>
                <w:szCs w:val="26"/>
                <w:shd w:val="clear" w:color="auto" w:fill="FFFFFF"/>
              </w:rPr>
              <w:t>).</w:t>
            </w:r>
          </w:p>
        </w:tc>
        <w:tc>
          <w:tcPr>
            <w:tcW w:w="6662" w:type="dxa"/>
          </w:tcPr>
          <w:p w14:paraId="3BC591B5" w14:textId="005B6869" w:rsidR="002B5BDE" w:rsidRPr="00285C2E" w:rsidRDefault="00285C2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Tại mục Tìm kiếm nâng cao (Danh mục TTHC) đã có tùy chọn tìm kiếm theo ngày cập nhật (Từ ngày…đến ngày).</w:t>
            </w:r>
          </w:p>
        </w:tc>
      </w:tr>
      <w:tr w:rsidR="00285C2E" w:rsidRPr="00285C2E" w14:paraId="54C5B517" w14:textId="77777777" w:rsidTr="002D6241">
        <w:trPr>
          <w:trHeight w:val="58"/>
        </w:trPr>
        <w:tc>
          <w:tcPr>
            <w:tcW w:w="850" w:type="dxa"/>
            <w:noWrap/>
          </w:tcPr>
          <w:p w14:paraId="30A574F4"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56848603" w14:textId="66890784"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Nghệ An</w:t>
            </w:r>
          </w:p>
        </w:tc>
        <w:tc>
          <w:tcPr>
            <w:tcW w:w="5670" w:type="dxa"/>
            <w:noWrap/>
          </w:tcPr>
          <w:p w14:paraId="351604F8" w14:textId="649E3297"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 xml:space="preserve">Hỗ trợ tỉnh Nghệ An trong việc xử lý trạng thái hồ sơ thi nâng ngạch công chức và các hồ sơ khác theo đúng thời gian giải quyết: Trên Cổng Dịch vụ công quốc gia đang công khai thủ tục thi nâng ngạch công chức theo Quyết định số 1065/QD-BNV ngày 10/12/2020 của Bộ trưởng Bộ Nội vụ mà chưa công khai Quyết định số 922/QĐ-BNV ngày 17/12/2024 dẫn đến địa phương chưa có cơ sở cập nhật, công khai trên Cổng Dịch vụ công quốc gia, Hệ thống thông tin giải quyết thủ tục hành chính tỉnh. Hơn nữa, có sự lệch nhau về thời gian giải quyết, thời điểm tính </w:t>
            </w:r>
            <w:r w:rsidRPr="00285C2E">
              <w:rPr>
                <w:rFonts w:ascii="Times New Roman" w:hAnsi="Times New Roman" w:cs="Times New Roman"/>
                <w:color w:val="000000" w:themeColor="text1"/>
                <w:sz w:val="26"/>
                <w:szCs w:val="26"/>
                <w:shd w:val="clear" w:color="auto" w:fill="FFFFFF"/>
              </w:rPr>
              <w:lastRenderedPageBreak/>
              <w:t xml:space="preserve">thời hạn giải quyết của thủ tục hành chính đã hết hiệu lực theo Quyết định số 1065/QĐ-BNV với thời gian giải quyết, thời điểm tính thời hạn giải quyết của TTHC theo Quyết định số 922/QĐ-BNV dẫn đến hơn 300 hồ sơ thi nâng ngạch công chức của tỉnh đang phải nộp theo mã số thủ tục hành chính cũ của Quyết định số 1065/QD-BNV và bị tính trạng thái là “quá hạn”. </w:t>
            </w:r>
            <w:r w:rsidRPr="00285C2E">
              <w:rPr>
                <w:rFonts w:ascii="Times New Roman" w:hAnsi="Times New Roman" w:cs="Times New Roman"/>
                <w:color w:val="000000" w:themeColor="text1"/>
                <w:spacing w:val="-4"/>
                <w:sz w:val="26"/>
                <w:szCs w:val="26"/>
                <w:shd w:val="clear" w:color="auto" w:fill="FFFFFF"/>
              </w:rPr>
              <w:t>Do đó, kính đề nghị Văn phòng Chính phủ, cơ quan quản trị kỹ thuật của Cổng Dịch vụ công quốc gia hỗ trợ địa phương trong việc xử lý trạng thái hồ sơ thi nâng ngạch công chức theo đúng về thời gian giải quyết, thời điểm tính thời hạn giải quyết của TTHC chính theo Quyết định số 922/QĐ-BNV.</w:t>
            </w:r>
          </w:p>
        </w:tc>
        <w:tc>
          <w:tcPr>
            <w:tcW w:w="6662" w:type="dxa"/>
          </w:tcPr>
          <w:p w14:paraId="28C97CCE" w14:textId="49FD6324" w:rsidR="002B5BDE" w:rsidRPr="00285C2E" w:rsidRDefault="00285C2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lastRenderedPageBreak/>
              <w:t>Văn phòng Chính phủ sẽ đôn đốc Bộ Nội vụ cập nhật, công khai các TTHC trên Cơ sở dữ liệu quốc gia về TTHC theo quy định. Trên cơ sở đó, các địa phương sẽ thực hiện địa phương hóa các TTHC này để tổ chức triển khai tại địa phương.</w:t>
            </w:r>
          </w:p>
        </w:tc>
      </w:tr>
      <w:tr w:rsidR="00285C2E" w:rsidRPr="00285C2E" w14:paraId="09FAF70A" w14:textId="77777777" w:rsidTr="002D6241">
        <w:trPr>
          <w:trHeight w:val="58"/>
        </w:trPr>
        <w:tc>
          <w:tcPr>
            <w:tcW w:w="850" w:type="dxa"/>
            <w:noWrap/>
          </w:tcPr>
          <w:p w14:paraId="1D3E417D" w14:textId="26FAE3BA" w:rsidR="002B5BDE" w:rsidRPr="00285C2E" w:rsidRDefault="002B5BDE" w:rsidP="002B5BDE">
            <w:pPr>
              <w:spacing w:before="60" w:after="60" w:line="240" w:lineRule="auto"/>
              <w:jc w:val="center"/>
              <w:rPr>
                <w:rFonts w:ascii="Times New Roman" w:eastAsia="Times New Roman" w:hAnsi="Times New Roman" w:cs="Times New Roman"/>
                <w:b/>
                <w:color w:val="000000" w:themeColor="text1"/>
                <w:sz w:val="26"/>
                <w:szCs w:val="26"/>
              </w:rPr>
            </w:pPr>
            <w:r w:rsidRPr="00285C2E">
              <w:rPr>
                <w:rFonts w:ascii="Times New Roman" w:eastAsia="Times New Roman" w:hAnsi="Times New Roman" w:cs="Times New Roman"/>
                <w:b/>
                <w:color w:val="000000" w:themeColor="text1"/>
                <w:sz w:val="26"/>
                <w:szCs w:val="26"/>
              </w:rPr>
              <w:t>IV</w:t>
            </w:r>
          </w:p>
        </w:tc>
        <w:tc>
          <w:tcPr>
            <w:tcW w:w="14175" w:type="dxa"/>
            <w:gridSpan w:val="3"/>
          </w:tcPr>
          <w:p w14:paraId="0B77B22C" w14:textId="32A98BA4" w:rsidR="002B5BDE" w:rsidRPr="00285C2E" w:rsidRDefault="002B5BDE" w:rsidP="002B5BDE">
            <w:pPr>
              <w:spacing w:before="60" w:after="60" w:line="240" w:lineRule="auto"/>
              <w:jc w:val="both"/>
              <w:rPr>
                <w:rFonts w:ascii="Times New Roman" w:eastAsia="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NHÓM NỘI DUNG LIÊN QUAN ĐẾN HỆ THỐNG TIẾP NHẬN, XỬ LÝ PHẢN ÁNH, KIẾN NGHỊ TRÊN CỔNG DỊCH VỤ CÔNG QUỐC GIA</w:t>
            </w:r>
          </w:p>
        </w:tc>
      </w:tr>
      <w:tr w:rsidR="00285C2E" w:rsidRPr="00285C2E" w14:paraId="0BC39093" w14:textId="77777777" w:rsidTr="002D6241">
        <w:trPr>
          <w:trHeight w:val="58"/>
        </w:trPr>
        <w:tc>
          <w:tcPr>
            <w:tcW w:w="850" w:type="dxa"/>
            <w:noWrap/>
          </w:tcPr>
          <w:p w14:paraId="1D154153"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5377E1D2" w14:textId="09F5F749"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Bộ Tài nguyên và Môi trường</w:t>
            </w:r>
          </w:p>
        </w:tc>
        <w:tc>
          <w:tcPr>
            <w:tcW w:w="5670" w:type="dxa"/>
            <w:noWrap/>
          </w:tcPr>
          <w:p w14:paraId="391F18DF" w14:textId="2EF75963" w:rsidR="002B5BDE" w:rsidRPr="00285C2E" w:rsidRDefault="002B5BDE" w:rsidP="002B5BDE">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 xml:space="preserve">Hệ thống phản ánh kiến nghị của Cổng Dịch vụ công quốc gia: Không thống kê được số liệu theo lĩnh vực; kết quả công khai các PAKN không thống kê riêng được các PAKN của bộ, ngành và địa phương; không hiện thời gian công khai trên giao diện của danh mục công khai (công chức phải truy cập từng PAKN để rà soát, thống kê, đếm thủ công, tách từng PAKN của tỉnh và của Bộ); không thống kê tách riêng được các loại hình phản ánh kiến nghị theo “quy định hành chính” và “hành vi hành chính”; một số PAKN bị treo, ẩn khiến đơn vị chuyên môn không nhìn thấy trên tài khoản của đơn vị để xử lý; tên của các đơn vị thuộc Bộ xuất hiện lặp lại nhiều lần (ảo) trong danh mục chọn phân công đơn vị xử lý PAKN, dẫn đến tình trạng ẩn PAKN. </w:t>
            </w:r>
            <w:r w:rsidRPr="00285C2E">
              <w:rPr>
                <w:rFonts w:ascii="Times New Roman" w:hAnsi="Times New Roman" w:cs="Times New Roman"/>
                <w:color w:val="000000" w:themeColor="text1"/>
                <w:sz w:val="26"/>
                <w:szCs w:val="26"/>
                <w:shd w:val="clear" w:color="auto" w:fill="FFFFFF"/>
              </w:rPr>
              <w:t xml:space="preserve">Do đó, đề nghị điều chỉnh các </w:t>
            </w:r>
            <w:r w:rsidRPr="00285C2E">
              <w:rPr>
                <w:rFonts w:ascii="Times New Roman" w:hAnsi="Times New Roman" w:cs="Times New Roman"/>
                <w:color w:val="000000" w:themeColor="text1"/>
                <w:sz w:val="26"/>
                <w:szCs w:val="26"/>
                <w:shd w:val="clear" w:color="auto" w:fill="FFFFFF"/>
              </w:rPr>
              <w:lastRenderedPageBreak/>
              <w:t>mục chức năng “tiếp nhận PAKN”, “xử lý PAKN” “công khai PAKN”, “trả lại PAKN”; khắc phục các lỗi về “tra cứu”, “báo cáo thống kê” tại địa chỉ https://pakn.dichvucong.gov.vn/ đảm bảo đứng chức năng, thẩm quyền, trách nhiệm và thống nhất số liệu báo cáo để phân loại chính xác số PAKN theo lĩnh vực được phân công xử lý hoặc theo phân loại quy định hành chính hay hành vi hành chính.</w:t>
            </w:r>
          </w:p>
        </w:tc>
        <w:tc>
          <w:tcPr>
            <w:tcW w:w="6662" w:type="dxa"/>
          </w:tcPr>
          <w:p w14:paraId="7909E5D8" w14:textId="7ECB74B0" w:rsidR="002B5BDE" w:rsidRPr="00285C2E" w:rsidRDefault="00285C2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lastRenderedPageBreak/>
              <w:t>Ghi nhận ý kiến của Bộ để nâng cấp Hệ thống Phản ánh kiến nghị trong thời gian tới.</w:t>
            </w:r>
          </w:p>
        </w:tc>
      </w:tr>
      <w:tr w:rsidR="00285C2E" w:rsidRPr="00285C2E" w14:paraId="7437165E" w14:textId="77777777" w:rsidTr="002D6241">
        <w:trPr>
          <w:trHeight w:val="58"/>
        </w:trPr>
        <w:tc>
          <w:tcPr>
            <w:tcW w:w="850" w:type="dxa"/>
            <w:noWrap/>
          </w:tcPr>
          <w:p w14:paraId="27B6A787" w14:textId="77777777" w:rsidR="002B5BDE" w:rsidRPr="00285C2E" w:rsidRDefault="002B5BDE" w:rsidP="002B5BDE">
            <w:pPr>
              <w:pStyle w:val="ListParagraph"/>
              <w:numPr>
                <w:ilvl w:val="0"/>
                <w:numId w:val="10"/>
              </w:numPr>
              <w:spacing w:before="60" w:after="60" w:line="240" w:lineRule="auto"/>
              <w:rPr>
                <w:rFonts w:ascii="Times New Roman" w:eastAsia="Times New Roman" w:hAnsi="Times New Roman" w:cs="Times New Roman"/>
                <w:color w:val="000000" w:themeColor="text1"/>
                <w:sz w:val="26"/>
                <w:szCs w:val="26"/>
              </w:rPr>
            </w:pPr>
          </w:p>
        </w:tc>
        <w:tc>
          <w:tcPr>
            <w:tcW w:w="1843" w:type="dxa"/>
          </w:tcPr>
          <w:p w14:paraId="2545AC67" w14:textId="6DFE0C27"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Bộ Y tế</w:t>
            </w:r>
          </w:p>
        </w:tc>
        <w:tc>
          <w:tcPr>
            <w:tcW w:w="5670" w:type="dxa"/>
            <w:noWrap/>
          </w:tcPr>
          <w:p w14:paraId="7CF3B465" w14:textId="462D8D5C"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Văn phòng Chính phủ xem xét, bổ sung tính năng tổng hợp thông tin chi tiết từng phản ánh kiến nghị khi trích xuất báo cáo tổng hợp định kỳ hoặc đột xuất trên trang pakn.dichvuvong.gov.vn, theo đó thuận tiện trong quá trình quản lý, theo dõi trạng thái xử lý và truy xuất thông tin nếu cần.</w:t>
            </w:r>
          </w:p>
        </w:tc>
        <w:tc>
          <w:tcPr>
            <w:tcW w:w="6662" w:type="dxa"/>
          </w:tcPr>
          <w:p w14:paraId="433BAD96" w14:textId="77777777" w:rsidR="00285C2E" w:rsidRPr="00285C2E" w:rsidRDefault="00285C2E" w:rsidP="00285C2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pacing w:val="-6"/>
                <w:sz w:val="26"/>
                <w:szCs w:val="26"/>
              </w:rPr>
              <w:t>VPCP trân trọng cảm ơn ý kiến của Quý Bộ và sẽ nghiên cứu, bổ sung chức năng liên kết đến nội dung chi tiết của từng PAKN trên hệ thống</w:t>
            </w:r>
          </w:p>
          <w:p w14:paraId="2C5C83C0" w14:textId="7D305BB8"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p>
        </w:tc>
      </w:tr>
      <w:tr w:rsidR="00285C2E" w:rsidRPr="00285C2E" w14:paraId="47FC544A" w14:textId="77777777" w:rsidTr="002D6241">
        <w:trPr>
          <w:trHeight w:val="58"/>
        </w:trPr>
        <w:tc>
          <w:tcPr>
            <w:tcW w:w="850" w:type="dxa"/>
            <w:noWrap/>
          </w:tcPr>
          <w:p w14:paraId="79ABC1AE" w14:textId="77777777" w:rsidR="002B5BDE" w:rsidRPr="00285C2E" w:rsidRDefault="002B5BDE" w:rsidP="002B5BDE">
            <w:pPr>
              <w:pStyle w:val="ListParagraph"/>
              <w:numPr>
                <w:ilvl w:val="0"/>
                <w:numId w:val="10"/>
              </w:numPr>
              <w:spacing w:before="60" w:after="60" w:line="240" w:lineRule="auto"/>
              <w:rPr>
                <w:rFonts w:ascii="Times New Roman" w:eastAsia="Times New Roman" w:hAnsi="Times New Roman" w:cs="Times New Roman"/>
                <w:color w:val="000000" w:themeColor="text1"/>
                <w:sz w:val="26"/>
                <w:szCs w:val="26"/>
              </w:rPr>
            </w:pPr>
          </w:p>
        </w:tc>
        <w:tc>
          <w:tcPr>
            <w:tcW w:w="1843" w:type="dxa"/>
          </w:tcPr>
          <w:p w14:paraId="4D321B35" w14:textId="32D200CD" w:rsidR="002B5BDE" w:rsidRPr="00285C2E" w:rsidRDefault="002B5BDE" w:rsidP="002B5BDE">
            <w:pPr>
              <w:spacing w:before="60" w:after="60" w:line="240" w:lineRule="auto"/>
              <w:ind w:hanging="104"/>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Thành Phố Hồ Chí Minh</w:t>
            </w:r>
          </w:p>
        </w:tc>
        <w:tc>
          <w:tcPr>
            <w:tcW w:w="5670" w:type="dxa"/>
            <w:noWrap/>
          </w:tcPr>
          <w:p w14:paraId="164AA8C8" w14:textId="7211CEAF" w:rsidR="002B5BDE" w:rsidRPr="00285C2E" w:rsidRDefault="002B5BDE" w:rsidP="002B5BDE">
            <w:pPr>
              <w:spacing w:before="60" w:after="60" w:line="240" w:lineRule="auto"/>
              <w:jc w:val="both"/>
              <w:rPr>
                <w:rFonts w:ascii="Times New Roman" w:hAnsi="Times New Roman" w:cs="Times New Roman"/>
                <w:color w:val="000000" w:themeColor="text1"/>
                <w:spacing w:val="-4"/>
                <w:sz w:val="26"/>
                <w:szCs w:val="26"/>
                <w:shd w:val="clear" w:color="auto" w:fill="FFFFFF"/>
              </w:rPr>
            </w:pPr>
            <w:r w:rsidRPr="00285C2E">
              <w:rPr>
                <w:rFonts w:ascii="Times New Roman" w:hAnsi="Times New Roman" w:cs="Times New Roman"/>
                <w:color w:val="000000" w:themeColor="text1"/>
                <w:spacing w:val="-4"/>
                <w:sz w:val="26"/>
                <w:szCs w:val="26"/>
                <w:shd w:val="clear" w:color="auto" w:fill="FFFFFF"/>
              </w:rPr>
              <w:t>Kiến nghị điều chỉnh thời gian tiếp nhận, xử lý các phản ánh, kiến nghị đang giải quyết trên hệ thống phản ánh, kiến nghị quốc gia trong giai đoạn sắp xếp tổ chức bộ máy. Khắc phục lỗi (không báo tin nhắn đến, báo tin nhắn lỗi về thời gian,...) qua hệ thống SMS đến người có trách nhiệm tiếp nhận, xử lý PAKN.</w:t>
            </w:r>
          </w:p>
        </w:tc>
        <w:tc>
          <w:tcPr>
            <w:tcW w:w="6662" w:type="dxa"/>
          </w:tcPr>
          <w:p w14:paraId="69C44D85" w14:textId="77777777" w:rsidR="00285C2E" w:rsidRPr="00285C2E" w:rsidRDefault="00285C2E" w:rsidP="00285C2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Việc tiếp nhận, xử lý phản ánh kiến nghị trên Cổng dịch vụ công quốc gia đã được thiết kế bảo đảm tuân thủ quy định tại Nghị định số 20/2008/NĐ-CP ngày 14/02/2008 về việc tiếp nhận, xử lý phản ánh, kiến nghị của cá nhân, tổ chức về quy định hành chính. Do đó đề nghị địa phương thực hiện theo đúng quy định, bảo đảm không gián đoạn việc xử lý phản ánh kiến nghị của người dân, doanh nghiệp.</w:t>
            </w:r>
          </w:p>
          <w:p w14:paraId="4939C30B" w14:textId="2ADEE114" w:rsidR="002B5BDE" w:rsidRPr="00285C2E" w:rsidRDefault="00285C2E" w:rsidP="00285C2E">
            <w:pPr>
              <w:spacing w:before="60" w:after="60" w:line="240" w:lineRule="auto"/>
              <w:jc w:val="both"/>
              <w:rPr>
                <w:rFonts w:ascii="Times New Roman" w:eastAsia="Times New Roman" w:hAnsi="Times New Roman" w:cs="Times New Roman"/>
                <w:color w:val="000000" w:themeColor="text1"/>
                <w:spacing w:val="-6"/>
                <w:sz w:val="26"/>
                <w:szCs w:val="26"/>
              </w:rPr>
            </w:pPr>
            <w:r w:rsidRPr="00285C2E">
              <w:rPr>
                <w:rFonts w:ascii="Times New Roman" w:eastAsia="Times New Roman" w:hAnsi="Times New Roman" w:cs="Times New Roman"/>
                <w:color w:val="000000" w:themeColor="text1"/>
                <w:sz w:val="26"/>
                <w:szCs w:val="26"/>
              </w:rPr>
              <w:t>Hiện tại hệ thống PAKN đã cấp quyền đầy đủ cho cơ quan, cán bộ phụ trách theo dõi hồ sơ, tiến độ xử lý PAKN. Đề nghị địa phương nghiên cứu thực hiện.</w:t>
            </w:r>
          </w:p>
        </w:tc>
      </w:tr>
      <w:tr w:rsidR="00285C2E" w:rsidRPr="00285C2E" w14:paraId="3E14FD9B" w14:textId="77777777" w:rsidTr="002D6241">
        <w:trPr>
          <w:trHeight w:val="58"/>
        </w:trPr>
        <w:tc>
          <w:tcPr>
            <w:tcW w:w="850" w:type="dxa"/>
            <w:noWrap/>
          </w:tcPr>
          <w:p w14:paraId="53FC038D" w14:textId="01C7B04A" w:rsidR="002B5BDE" w:rsidRPr="00285C2E" w:rsidRDefault="002B5BDE" w:rsidP="002B5BDE">
            <w:pPr>
              <w:spacing w:before="60" w:after="60" w:line="240" w:lineRule="auto"/>
              <w:ind w:left="32"/>
              <w:jc w:val="center"/>
              <w:rPr>
                <w:rFonts w:ascii="Times New Roman" w:eastAsia="Times New Roman" w:hAnsi="Times New Roman" w:cs="Times New Roman"/>
                <w:b/>
                <w:color w:val="000000" w:themeColor="text1"/>
                <w:sz w:val="26"/>
                <w:szCs w:val="26"/>
              </w:rPr>
            </w:pPr>
            <w:r w:rsidRPr="00285C2E">
              <w:rPr>
                <w:rFonts w:ascii="Times New Roman" w:eastAsia="Times New Roman" w:hAnsi="Times New Roman" w:cs="Times New Roman"/>
                <w:b/>
                <w:color w:val="000000" w:themeColor="text1"/>
                <w:sz w:val="26"/>
                <w:szCs w:val="26"/>
              </w:rPr>
              <w:t>V</w:t>
            </w:r>
          </w:p>
        </w:tc>
        <w:tc>
          <w:tcPr>
            <w:tcW w:w="14175" w:type="dxa"/>
            <w:gridSpan w:val="3"/>
          </w:tcPr>
          <w:p w14:paraId="06211450" w14:textId="48B20F9B" w:rsidR="002B5BDE" w:rsidRPr="00285C2E" w:rsidRDefault="002B5BDE" w:rsidP="002B5BDE">
            <w:pPr>
              <w:spacing w:before="60" w:after="60" w:line="240" w:lineRule="auto"/>
              <w:rPr>
                <w:rFonts w:ascii="Times New Roman" w:eastAsia="Times New Roman" w:hAnsi="Times New Roman" w:cs="Times New Roman"/>
                <w:b/>
                <w:color w:val="000000" w:themeColor="text1"/>
                <w:spacing w:val="-6"/>
                <w:sz w:val="26"/>
                <w:szCs w:val="26"/>
              </w:rPr>
            </w:pPr>
            <w:r w:rsidRPr="00285C2E">
              <w:rPr>
                <w:rFonts w:ascii="Times New Roman" w:hAnsi="Times New Roman" w:cs="Times New Roman"/>
                <w:b/>
                <w:color w:val="000000" w:themeColor="text1"/>
                <w:sz w:val="26"/>
                <w:szCs w:val="26"/>
              </w:rPr>
              <w:t>NHÓM NỘI DUNG LIÊN QUAN ĐẾN TTHC NỘI BỘ</w:t>
            </w:r>
          </w:p>
        </w:tc>
      </w:tr>
      <w:tr w:rsidR="00285C2E" w:rsidRPr="00285C2E" w14:paraId="23484118" w14:textId="77777777" w:rsidTr="002D6241">
        <w:trPr>
          <w:trHeight w:val="391"/>
        </w:trPr>
        <w:tc>
          <w:tcPr>
            <w:tcW w:w="850" w:type="dxa"/>
            <w:noWrap/>
          </w:tcPr>
          <w:p w14:paraId="326AB558"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42BBBBD3" w14:textId="0EC9AEAA" w:rsidR="002B5BDE" w:rsidRPr="00285C2E" w:rsidRDefault="002B5BDE" w:rsidP="002B5BDE">
            <w:pPr>
              <w:spacing w:before="60" w:after="60" w:line="240" w:lineRule="auto"/>
              <w:jc w:val="center"/>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UBND tỉnh Bắc Kạn</w:t>
            </w:r>
          </w:p>
        </w:tc>
        <w:tc>
          <w:tcPr>
            <w:tcW w:w="5670" w:type="dxa"/>
            <w:noWrap/>
          </w:tcPr>
          <w:p w14:paraId="372152BD" w14:textId="77777777" w:rsidR="002B5BDE" w:rsidRPr="00285C2E" w:rsidRDefault="002B5BDE" w:rsidP="002B5BDE">
            <w:pPr>
              <w:tabs>
                <w:tab w:val="left" w:pos="3768"/>
              </w:tabs>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Văn phòng Chính phủ tham mưu ban hành thể chế riêng quy định về việc thực hiện TTHC nội bộ giữa các cơ quan hành chính nhà nước.</w:t>
            </w:r>
          </w:p>
        </w:tc>
        <w:tc>
          <w:tcPr>
            <w:tcW w:w="6662" w:type="dxa"/>
            <w:shd w:val="clear" w:color="auto" w:fill="auto"/>
          </w:tcPr>
          <w:p w14:paraId="146FE246" w14:textId="7C7185F0" w:rsidR="002B5BDE" w:rsidRPr="00285C2E" w:rsidRDefault="00CE314F" w:rsidP="002B5BDE">
            <w:pPr>
              <w:spacing w:before="60" w:after="60" w:line="240" w:lineRule="auto"/>
              <w:jc w:val="both"/>
              <w:rPr>
                <w:rFonts w:ascii="Times New Roman" w:eastAsia="Times New Roman" w:hAnsi="Times New Roman" w:cs="Times New Roman"/>
                <w:color w:val="000000" w:themeColor="text1"/>
                <w:spacing w:val="-2"/>
                <w:sz w:val="26"/>
                <w:szCs w:val="26"/>
              </w:rPr>
            </w:pPr>
            <w:r w:rsidRPr="00285C2E">
              <w:rPr>
                <w:rFonts w:ascii="Times New Roman" w:hAnsi="Times New Roman" w:cs="Times New Roman"/>
                <w:color w:val="000000" w:themeColor="text1"/>
                <w:sz w:val="26"/>
                <w:szCs w:val="26"/>
                <w:shd w:val="clear" w:color="auto" w:fill="FFFFFF"/>
              </w:rPr>
              <w:t>Văn phòng Chính phủ</w:t>
            </w:r>
            <w:r w:rsidRPr="00285C2E">
              <w:rPr>
                <w:rFonts w:ascii="Times New Roman" w:eastAsia="Times New Roman" w:hAnsi="Times New Roman" w:cs="Times New Roman"/>
                <w:color w:val="000000" w:themeColor="text1"/>
                <w:sz w:val="26"/>
                <w:szCs w:val="26"/>
              </w:rPr>
              <w:t xml:space="preserve"> ghi nhận ý kiến của địa phương và sẽ nghiên cứu, tham mưu cho cấp có thẩm quyền vào thời điểm phù hợp. Trước mắt, đề nghị các địa phương thực hiện theo </w:t>
            </w:r>
            <w:r w:rsidRPr="00285C2E">
              <w:rPr>
                <w:rFonts w:ascii="Times New Roman" w:eastAsia="Times New Roman" w:hAnsi="Times New Roman" w:cs="Times New Roman"/>
                <w:color w:val="000000" w:themeColor="text1"/>
                <w:sz w:val="26"/>
                <w:szCs w:val="26"/>
              </w:rPr>
              <w:lastRenderedPageBreak/>
              <w:t>quy định tại Điều 9 Nghị định 137/2024/NĐ-CP ngày 23/10/2024 của Chính phủ.</w:t>
            </w:r>
          </w:p>
        </w:tc>
      </w:tr>
      <w:tr w:rsidR="00285C2E" w:rsidRPr="00285C2E" w14:paraId="6E46E791" w14:textId="77777777" w:rsidTr="002D6241">
        <w:trPr>
          <w:trHeight w:val="58"/>
        </w:trPr>
        <w:tc>
          <w:tcPr>
            <w:tcW w:w="850" w:type="dxa"/>
            <w:noWrap/>
          </w:tcPr>
          <w:p w14:paraId="25F5E8E6" w14:textId="64C2ADB2" w:rsidR="002B5BDE" w:rsidRPr="00285C2E" w:rsidRDefault="002B5BDE" w:rsidP="002B5BDE">
            <w:pPr>
              <w:spacing w:before="60" w:after="60" w:line="240" w:lineRule="auto"/>
              <w:jc w:val="center"/>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lastRenderedPageBreak/>
              <w:t>VI</w:t>
            </w:r>
          </w:p>
        </w:tc>
        <w:tc>
          <w:tcPr>
            <w:tcW w:w="14175" w:type="dxa"/>
            <w:gridSpan w:val="3"/>
            <w:vAlign w:val="center"/>
          </w:tcPr>
          <w:p w14:paraId="65F4755A" w14:textId="773A463E" w:rsidR="002B5BDE" w:rsidRPr="00285C2E" w:rsidRDefault="002B5BDE" w:rsidP="002B5BDE">
            <w:pPr>
              <w:spacing w:before="60" w:after="60" w:line="240" w:lineRule="auto"/>
              <w:rPr>
                <w:rFonts w:ascii="Times New Roman" w:hAnsi="Times New Roman" w:cs="Times New Roman"/>
                <w:b/>
                <w:color w:val="000000" w:themeColor="text1"/>
                <w:sz w:val="26"/>
                <w:szCs w:val="26"/>
              </w:rPr>
            </w:pPr>
            <w:r w:rsidRPr="00285C2E">
              <w:rPr>
                <w:rFonts w:ascii="Times New Roman" w:hAnsi="Times New Roman" w:cs="Times New Roman"/>
                <w:b/>
                <w:color w:val="000000" w:themeColor="text1"/>
                <w:sz w:val="26"/>
                <w:szCs w:val="26"/>
              </w:rPr>
              <w:t>NHÓM NỘI DUNG KHÁC LIÊN QUAN</w:t>
            </w:r>
          </w:p>
        </w:tc>
      </w:tr>
      <w:tr w:rsidR="00285C2E" w:rsidRPr="00285C2E" w14:paraId="473A0AC8" w14:textId="77777777" w:rsidTr="002D6241">
        <w:trPr>
          <w:trHeight w:val="391"/>
        </w:trPr>
        <w:tc>
          <w:tcPr>
            <w:tcW w:w="850" w:type="dxa"/>
            <w:noWrap/>
          </w:tcPr>
          <w:p w14:paraId="60841583"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463A22B9" w14:textId="10DC37C1" w:rsidR="002B5BDE" w:rsidRPr="00285C2E" w:rsidRDefault="002B5BDE" w:rsidP="002B5BDE">
            <w:pPr>
              <w:spacing w:before="60" w:after="60" w:line="240" w:lineRule="auto"/>
              <w:jc w:val="center"/>
              <w:rPr>
                <w:rFonts w:ascii="Times New Roman" w:hAnsi="Times New Roman" w:cs="Times New Roman"/>
                <w:color w:val="000000" w:themeColor="text1"/>
                <w:spacing w:val="-6"/>
                <w:sz w:val="26"/>
                <w:szCs w:val="26"/>
              </w:rPr>
            </w:pPr>
            <w:r w:rsidRPr="00285C2E">
              <w:rPr>
                <w:rFonts w:ascii="Times New Roman" w:hAnsi="Times New Roman" w:cs="Times New Roman"/>
                <w:color w:val="000000" w:themeColor="text1"/>
                <w:spacing w:val="-6"/>
                <w:sz w:val="26"/>
                <w:szCs w:val="26"/>
              </w:rPr>
              <w:t>UBND các tỉnh, thành phố: Bắc Kạn, Bến Tre, Khánh Hòa, Bình Phước, Cà Mau, Hải Dương, Lai Châu</w:t>
            </w:r>
          </w:p>
        </w:tc>
        <w:tc>
          <w:tcPr>
            <w:tcW w:w="5670" w:type="dxa"/>
            <w:noWrap/>
          </w:tcPr>
          <w:p w14:paraId="3F52EEC5" w14:textId="29633EC1" w:rsidR="002B5BDE" w:rsidRPr="00285C2E" w:rsidRDefault="002B5BDE" w:rsidP="002B5BDE">
            <w:pPr>
              <w:spacing w:before="60" w:after="60" w:line="240" w:lineRule="auto"/>
              <w:jc w:val="both"/>
              <w:rPr>
                <w:rFonts w:ascii="Times New Roman" w:hAnsi="Times New Roman" w:cs="Times New Roman"/>
                <w:color w:val="000000" w:themeColor="text1"/>
                <w:spacing w:val="-6"/>
                <w:sz w:val="26"/>
                <w:szCs w:val="26"/>
                <w:shd w:val="clear" w:color="auto" w:fill="FFFFFF"/>
              </w:rPr>
            </w:pPr>
            <w:r w:rsidRPr="00285C2E">
              <w:rPr>
                <w:rFonts w:ascii="Times New Roman" w:hAnsi="Times New Roman" w:cs="Times New Roman"/>
                <w:color w:val="000000" w:themeColor="text1"/>
                <w:spacing w:val="-6"/>
                <w:sz w:val="26"/>
                <w:szCs w:val="26"/>
              </w:rPr>
              <w:t>Tiếp tục đôn đốc, nhắc nhở các bộ, ngành Trung ương chuẩn hóa việc công bố TTHC; cập nhật đầy đủ, kịp thời, chính xác nội dung các TTHC trên CSDL quốc gia về TTHC; khắc phục tình trạng cập nhật chậm trễ, không đầy đủ mã số TTHC được công bố tại các Quyết định công bố TTHC dẫn đến không thể công khai TTHC đúng hạn, ảnh hưởng đến kết quả đánh giá Chỉ số phục vụ người dân, doanh nghiệp của tỉnh.</w:t>
            </w:r>
          </w:p>
        </w:tc>
        <w:tc>
          <w:tcPr>
            <w:tcW w:w="6662" w:type="dxa"/>
            <w:shd w:val="clear" w:color="auto" w:fill="auto"/>
          </w:tcPr>
          <w:p w14:paraId="6B9ED40E" w14:textId="3C2097DD"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Ghi nhận ý kiến của địa phương, Văn phòng Chính phủ sẽ tiếp tục đôn đốc các Bộ, ngành đảm bảo thực hiện việc công bố, công khai thủ tục hành chính theo đúng quy định tại Điều 14, Điều 25 Nghị định 63/2010/NĐ-CP (</w:t>
            </w:r>
            <w:r w:rsidRPr="00285C2E">
              <w:rPr>
                <w:rFonts w:ascii="Times New Roman" w:eastAsia="Times New Roman" w:hAnsi="Times New Roman" w:cs="Times New Roman"/>
                <w:i/>
                <w:color w:val="000000" w:themeColor="text1"/>
                <w:sz w:val="26"/>
                <w:szCs w:val="26"/>
              </w:rPr>
              <w:t>sửa đổi, bổ sung bởi Nghị định 92/2017/NĐ-CP</w:t>
            </w:r>
            <w:r w:rsidRPr="00285C2E">
              <w:rPr>
                <w:rFonts w:ascii="Times New Roman" w:eastAsia="Times New Roman" w:hAnsi="Times New Roman" w:cs="Times New Roman"/>
                <w:color w:val="000000" w:themeColor="text1"/>
                <w:sz w:val="26"/>
                <w:szCs w:val="26"/>
              </w:rPr>
              <w:t>).</w:t>
            </w:r>
          </w:p>
        </w:tc>
      </w:tr>
      <w:tr w:rsidR="00285C2E" w:rsidRPr="00285C2E" w14:paraId="25A0D49C" w14:textId="77777777" w:rsidTr="002D6241">
        <w:trPr>
          <w:trHeight w:val="391"/>
        </w:trPr>
        <w:tc>
          <w:tcPr>
            <w:tcW w:w="850" w:type="dxa"/>
            <w:noWrap/>
          </w:tcPr>
          <w:p w14:paraId="16F14745"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4147EF18" w14:textId="7B8B808C" w:rsidR="002B5BDE" w:rsidRPr="00285C2E" w:rsidRDefault="002B5BDE" w:rsidP="002B5BDE">
            <w:pPr>
              <w:spacing w:before="60" w:after="60" w:line="240" w:lineRule="auto"/>
              <w:jc w:val="center"/>
              <w:rPr>
                <w:rFonts w:ascii="Times New Roman" w:hAnsi="Times New Roman" w:cs="Times New Roman"/>
                <w:color w:val="000000" w:themeColor="text1"/>
                <w:spacing w:val="-6"/>
                <w:sz w:val="26"/>
                <w:szCs w:val="26"/>
              </w:rPr>
            </w:pPr>
            <w:r w:rsidRPr="00285C2E">
              <w:rPr>
                <w:rFonts w:ascii="Times New Roman" w:hAnsi="Times New Roman" w:cs="Times New Roman"/>
                <w:color w:val="000000" w:themeColor="text1"/>
                <w:spacing w:val="-6"/>
                <w:sz w:val="26"/>
                <w:szCs w:val="26"/>
              </w:rPr>
              <w:t>Bộ Tư pháp và các địa phương: An Giang, Bình Dương, Khánh Hòa, Lạng Sơn,…</w:t>
            </w:r>
          </w:p>
        </w:tc>
        <w:tc>
          <w:tcPr>
            <w:tcW w:w="5670" w:type="dxa"/>
            <w:noWrap/>
          </w:tcPr>
          <w:p w14:paraId="7FAC3B10" w14:textId="2F42F7B7" w:rsidR="002B5BDE" w:rsidRPr="00285C2E" w:rsidRDefault="002B5BDE" w:rsidP="002B5BDE">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Đề nghị Văn phòng Chính phủ sớm ban hành văn bản hướng dẫn các bộ, địa phương nội dung về thực hiện công bố, công khai thủ tục hành chính và chuyển giao công tác giải quyết thủ tục hành chính trong điều kiện thực hiện sắp xếp tổ chức bộ máy nhà nước hiện nay.</w:t>
            </w:r>
          </w:p>
        </w:tc>
        <w:tc>
          <w:tcPr>
            <w:tcW w:w="6662" w:type="dxa"/>
            <w:shd w:val="clear" w:color="auto" w:fill="auto"/>
          </w:tcPr>
          <w:p w14:paraId="0D62E2BB" w14:textId="1FCBF7B4"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Văn bản số 219/TTg-KSTT ngày 27/02/2025 của Thủ tướng Chính phủ về việc thực hiện TTHC cho người dân, doanh nghiệp khi sắp xếp, tinh gọn tổ chức bộ máy.</w:t>
            </w:r>
          </w:p>
        </w:tc>
      </w:tr>
      <w:tr w:rsidR="00285C2E" w:rsidRPr="00285C2E" w14:paraId="5981CAEA" w14:textId="77777777" w:rsidTr="002D6241">
        <w:trPr>
          <w:trHeight w:val="391"/>
        </w:trPr>
        <w:tc>
          <w:tcPr>
            <w:tcW w:w="850" w:type="dxa"/>
            <w:noWrap/>
          </w:tcPr>
          <w:p w14:paraId="0D2BE014"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67400D6B" w14:textId="1081DFE6" w:rsidR="002B5BDE" w:rsidRPr="00285C2E" w:rsidRDefault="002B5BDE" w:rsidP="002B5BDE">
            <w:pPr>
              <w:spacing w:before="60" w:after="60" w:line="240" w:lineRule="auto"/>
              <w:jc w:val="center"/>
              <w:rPr>
                <w:rFonts w:ascii="Times New Roman" w:hAnsi="Times New Roman" w:cs="Times New Roman"/>
                <w:color w:val="000000" w:themeColor="text1"/>
                <w:spacing w:val="-6"/>
                <w:sz w:val="26"/>
                <w:szCs w:val="26"/>
              </w:rPr>
            </w:pPr>
            <w:r w:rsidRPr="00285C2E">
              <w:rPr>
                <w:rFonts w:ascii="Times New Roman" w:hAnsi="Times New Roman" w:cs="Times New Roman"/>
                <w:color w:val="000000" w:themeColor="text1"/>
                <w:spacing w:val="-6"/>
                <w:sz w:val="26"/>
                <w:szCs w:val="26"/>
              </w:rPr>
              <w:t>UBND tỉnh  Hải Dương</w:t>
            </w:r>
          </w:p>
        </w:tc>
        <w:tc>
          <w:tcPr>
            <w:tcW w:w="5670" w:type="dxa"/>
            <w:noWrap/>
          </w:tcPr>
          <w:p w14:paraId="1F4FBDE1" w14:textId="264F1896" w:rsidR="002B5BDE" w:rsidRPr="00285C2E" w:rsidRDefault="002B5BDE" w:rsidP="002B5BDE">
            <w:pPr>
              <w:spacing w:before="60" w:after="60" w:line="240" w:lineRule="auto"/>
              <w:jc w:val="both"/>
              <w:rPr>
                <w:rFonts w:ascii="Times New Roman" w:hAnsi="Times New Roman" w:cs="Times New Roman"/>
                <w:color w:val="000000" w:themeColor="text1"/>
                <w:sz w:val="26"/>
                <w:szCs w:val="26"/>
              </w:rPr>
            </w:pPr>
            <w:r w:rsidRPr="00285C2E">
              <w:rPr>
                <w:rFonts w:ascii="Times New Roman" w:hAnsi="Times New Roman" w:cs="Times New Roman"/>
                <w:color w:val="000000" w:themeColor="text1"/>
                <w:sz w:val="26"/>
                <w:szCs w:val="26"/>
              </w:rPr>
              <w:t>Văn phòng Chính phủ có hướng dẫn địa phương thực hiện các chỉ tiêu 11.5; 11.8; 11.9 tại Phụ lục I ban hành kèm theo Nghị quyết số 03/NQ-CP ngày 09/01/2025 của Chính phủ để địa phương có giải pháp triển khai thực hiện.</w:t>
            </w:r>
          </w:p>
        </w:tc>
        <w:tc>
          <w:tcPr>
            <w:tcW w:w="6662" w:type="dxa"/>
            <w:shd w:val="clear" w:color="auto" w:fill="auto"/>
          </w:tcPr>
          <w:p w14:paraId="1413E341" w14:textId="68BB69DA"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 Đối với mục 11.5: Đề nghị địa phương nghiên cứu kỹ Văn bản số 9213/VPCP-KSTT ngày 14/12/2024 của Văn phòng Chính phủ để thực hiện.</w:t>
            </w:r>
          </w:p>
          <w:p w14:paraId="51342BD1" w14:textId="5F031FC8" w:rsidR="002B5BDE" w:rsidRPr="00285C2E" w:rsidRDefault="002B5BDE"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 Đối với mục 11.8, 11.9: Tại Quyết định số 240/QĐ-TTg ngày 04/02/2025 của Thủ tướng Chính phủ đã giao VPCP hoàn thiện trình Chính phủ ban hành trong Quý II/2025 chương trình cắt giảm giấy phép tại các Bộ, ngành, địa phương và chuyển một số nhiệm vụ, hoạt động cấp phép doanh nghiệp, tổ chức xã hội đảm nhiệm giai đoạn 2025-2030. Do đó, Văn phòng Chính phủ ghi nhận ý kiến của địa phương để nghiên cứu, triển khai thực hiện</w:t>
            </w:r>
          </w:p>
        </w:tc>
      </w:tr>
      <w:tr w:rsidR="002B5BDE" w:rsidRPr="00285C2E" w14:paraId="1512DDA9" w14:textId="77777777" w:rsidTr="002D6241">
        <w:trPr>
          <w:trHeight w:val="391"/>
        </w:trPr>
        <w:tc>
          <w:tcPr>
            <w:tcW w:w="850" w:type="dxa"/>
            <w:noWrap/>
          </w:tcPr>
          <w:p w14:paraId="7D56F92C" w14:textId="77777777" w:rsidR="002B5BDE" w:rsidRPr="00285C2E" w:rsidRDefault="002B5BDE" w:rsidP="002B5BDE">
            <w:pPr>
              <w:pStyle w:val="ListParagraph"/>
              <w:numPr>
                <w:ilvl w:val="0"/>
                <w:numId w:val="10"/>
              </w:numPr>
              <w:spacing w:before="60" w:after="60" w:line="240" w:lineRule="auto"/>
              <w:jc w:val="center"/>
              <w:rPr>
                <w:rFonts w:ascii="Times New Roman" w:eastAsia="Times New Roman" w:hAnsi="Times New Roman" w:cs="Times New Roman"/>
                <w:color w:val="000000" w:themeColor="text1"/>
                <w:sz w:val="26"/>
                <w:szCs w:val="26"/>
              </w:rPr>
            </w:pPr>
          </w:p>
        </w:tc>
        <w:tc>
          <w:tcPr>
            <w:tcW w:w="1843" w:type="dxa"/>
          </w:tcPr>
          <w:p w14:paraId="0CA1FDC1" w14:textId="04B45925" w:rsidR="002B5BDE" w:rsidRPr="00285C2E" w:rsidRDefault="002B5BDE" w:rsidP="002B5BDE">
            <w:pPr>
              <w:spacing w:before="60" w:after="60" w:line="240" w:lineRule="auto"/>
              <w:jc w:val="center"/>
              <w:rPr>
                <w:rFonts w:ascii="Times New Roman" w:hAnsi="Times New Roman" w:cs="Times New Roman"/>
                <w:color w:val="000000" w:themeColor="text1"/>
                <w:spacing w:val="-6"/>
                <w:sz w:val="26"/>
                <w:szCs w:val="26"/>
              </w:rPr>
            </w:pPr>
            <w:r w:rsidRPr="00285C2E">
              <w:rPr>
                <w:rFonts w:ascii="Times New Roman" w:hAnsi="Times New Roman" w:cs="Times New Roman"/>
                <w:color w:val="000000" w:themeColor="text1"/>
                <w:spacing w:val="-6"/>
                <w:sz w:val="26"/>
                <w:szCs w:val="26"/>
              </w:rPr>
              <w:t xml:space="preserve">UBND tỉnh  Sơn La  </w:t>
            </w:r>
          </w:p>
        </w:tc>
        <w:tc>
          <w:tcPr>
            <w:tcW w:w="5670" w:type="dxa"/>
            <w:noWrap/>
          </w:tcPr>
          <w:p w14:paraId="3D9096D3" w14:textId="4472FE7C" w:rsidR="002B5BDE" w:rsidRPr="00285C2E" w:rsidRDefault="002B5BDE" w:rsidP="002B5BDE">
            <w:pPr>
              <w:spacing w:before="60" w:after="60" w:line="240" w:lineRule="auto"/>
              <w:jc w:val="both"/>
              <w:rPr>
                <w:rFonts w:ascii="Times New Roman" w:hAnsi="Times New Roman" w:cs="Times New Roman"/>
                <w:color w:val="000000" w:themeColor="text1"/>
                <w:sz w:val="26"/>
                <w:szCs w:val="26"/>
                <w:shd w:val="clear" w:color="auto" w:fill="FFFFFF"/>
              </w:rPr>
            </w:pPr>
            <w:r w:rsidRPr="00285C2E">
              <w:rPr>
                <w:rFonts w:ascii="Times New Roman" w:hAnsi="Times New Roman" w:cs="Times New Roman"/>
                <w:color w:val="000000" w:themeColor="text1"/>
                <w:sz w:val="26"/>
                <w:szCs w:val="26"/>
                <w:shd w:val="clear" w:color="auto" w:fill="FFFFFF"/>
              </w:rPr>
              <w:t>Đề nghị Cục Kiểm soát thủ tục hành chính nghiên cứu, tham mưu sửa đổi Điều 08 thông tư 01/2018/TT-VPCP ngày 23/11/2018 của Văn phòng Chính phủ hướng dẫn thi hành một số quy định của Nghị định số 61/2018/NĐ-CP ngày 23 tháng 4 năm 2018 của Chính phủ về thực hiện cơ chế một cửa, một cửa liên thông trong giải quyết thủ tục hành chính qua đó phân cấp cho Giám đốc, lãnh đạo các sở, ban, ngành phê duyệt quy trình nội bộ TTHC để đảm bảo đúng chức năng, nhiệm vụ và nâng cao trách nhiệm, hiệu quả, kịp thời trong việc xây dựng quy trình nội bộ TTHC.</w:t>
            </w:r>
          </w:p>
        </w:tc>
        <w:tc>
          <w:tcPr>
            <w:tcW w:w="6662" w:type="dxa"/>
            <w:shd w:val="clear" w:color="auto" w:fill="auto"/>
          </w:tcPr>
          <w:p w14:paraId="6EF701F4" w14:textId="7013263B" w:rsidR="002B5BDE" w:rsidRPr="00285C2E" w:rsidRDefault="0035145F" w:rsidP="002B5BDE">
            <w:pPr>
              <w:spacing w:before="60" w:after="60" w:line="240" w:lineRule="auto"/>
              <w:jc w:val="both"/>
              <w:rPr>
                <w:rFonts w:ascii="Times New Roman" w:eastAsia="Times New Roman" w:hAnsi="Times New Roman" w:cs="Times New Roman"/>
                <w:color w:val="000000" w:themeColor="text1"/>
                <w:sz w:val="26"/>
                <w:szCs w:val="26"/>
              </w:rPr>
            </w:pPr>
            <w:r w:rsidRPr="00285C2E">
              <w:rPr>
                <w:rFonts w:ascii="Times New Roman" w:eastAsia="Times New Roman" w:hAnsi="Times New Roman" w:cs="Times New Roman"/>
                <w:color w:val="000000" w:themeColor="text1"/>
                <w:sz w:val="26"/>
                <w:szCs w:val="26"/>
              </w:rPr>
              <w:t>Văn phòng Chính phủ ghi nhận đề xuất của địa phương và sẽ nghiên cứu, tham mưu trong quá trình sửa đổi, bổ sung Nghị định số 61/2018/NĐ-CP.</w:t>
            </w:r>
          </w:p>
        </w:tc>
      </w:tr>
    </w:tbl>
    <w:p w14:paraId="2D0ADC89" w14:textId="667C9E49" w:rsidR="00277E48" w:rsidRPr="00285C2E" w:rsidRDefault="00277E48" w:rsidP="00BB311B">
      <w:pPr>
        <w:spacing w:before="20" w:after="20" w:line="240" w:lineRule="auto"/>
        <w:rPr>
          <w:rFonts w:ascii="Times New Roman" w:hAnsi="Times New Roman" w:cs="Times New Roman"/>
          <w:b/>
          <w:color w:val="000000" w:themeColor="text1"/>
          <w:sz w:val="28"/>
          <w:szCs w:val="28"/>
        </w:rPr>
      </w:pPr>
    </w:p>
    <w:sectPr w:rsidR="00277E48" w:rsidRPr="00285C2E" w:rsidSect="00F65ED8">
      <w:headerReference w:type="default" r:id="rId8"/>
      <w:footerReference w:type="default" r:id="rId9"/>
      <w:pgSz w:w="16840" w:h="11907" w:orient="landscape" w:code="9"/>
      <w:pgMar w:top="993" w:right="1134" w:bottom="851" w:left="56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64E013" w14:textId="77777777" w:rsidR="009C0983" w:rsidRDefault="009C0983" w:rsidP="00214870">
      <w:pPr>
        <w:spacing w:after="0" w:line="240" w:lineRule="auto"/>
      </w:pPr>
      <w:r>
        <w:separator/>
      </w:r>
    </w:p>
  </w:endnote>
  <w:endnote w:type="continuationSeparator" w:id="0">
    <w:p w14:paraId="0D7DCD75" w14:textId="77777777" w:rsidR="009C0983" w:rsidRDefault="009C0983" w:rsidP="00214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A6672D" w14:textId="77777777" w:rsidR="00141A2F" w:rsidRDefault="00141A2F">
    <w:pPr>
      <w:pStyle w:val="Footer"/>
      <w:jc w:val="right"/>
    </w:pPr>
  </w:p>
  <w:p w14:paraId="1BD10669" w14:textId="77777777" w:rsidR="00141A2F" w:rsidRDefault="00141A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1B5A2" w14:textId="77777777" w:rsidR="009C0983" w:rsidRDefault="009C0983" w:rsidP="00214870">
      <w:pPr>
        <w:spacing w:after="0" w:line="240" w:lineRule="auto"/>
      </w:pPr>
      <w:r>
        <w:separator/>
      </w:r>
    </w:p>
  </w:footnote>
  <w:footnote w:type="continuationSeparator" w:id="0">
    <w:p w14:paraId="3D25EF8F" w14:textId="77777777" w:rsidR="009C0983" w:rsidRDefault="009C0983" w:rsidP="002148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1643680"/>
      <w:docPartObj>
        <w:docPartGallery w:val="Page Numbers (Top of Page)"/>
        <w:docPartUnique/>
      </w:docPartObj>
    </w:sdtPr>
    <w:sdtEndPr>
      <w:rPr>
        <w:rFonts w:ascii="Times New Roman" w:hAnsi="Times New Roman" w:cs="Times New Roman"/>
        <w:noProof/>
        <w:sz w:val="24"/>
        <w:szCs w:val="24"/>
      </w:rPr>
    </w:sdtEndPr>
    <w:sdtContent>
      <w:p w14:paraId="0F971D02" w14:textId="77777777" w:rsidR="00141A2F" w:rsidRPr="00A4662B" w:rsidRDefault="00141A2F">
        <w:pPr>
          <w:pStyle w:val="Header"/>
          <w:jc w:val="center"/>
          <w:rPr>
            <w:rFonts w:ascii="Times New Roman" w:hAnsi="Times New Roman" w:cs="Times New Roman"/>
            <w:sz w:val="24"/>
            <w:szCs w:val="24"/>
          </w:rPr>
        </w:pPr>
        <w:r w:rsidRPr="00A4662B">
          <w:rPr>
            <w:rFonts w:ascii="Times New Roman" w:hAnsi="Times New Roman" w:cs="Times New Roman"/>
            <w:sz w:val="24"/>
            <w:szCs w:val="24"/>
          </w:rPr>
          <w:fldChar w:fldCharType="begin"/>
        </w:r>
        <w:r w:rsidRPr="00A4662B">
          <w:rPr>
            <w:rFonts w:ascii="Times New Roman" w:hAnsi="Times New Roman" w:cs="Times New Roman"/>
            <w:sz w:val="24"/>
            <w:szCs w:val="24"/>
          </w:rPr>
          <w:instrText xml:space="preserve"> PAGE   \* MERGEFORMAT </w:instrText>
        </w:r>
        <w:r w:rsidRPr="00A4662B">
          <w:rPr>
            <w:rFonts w:ascii="Times New Roman" w:hAnsi="Times New Roman" w:cs="Times New Roman"/>
            <w:sz w:val="24"/>
            <w:szCs w:val="24"/>
          </w:rPr>
          <w:fldChar w:fldCharType="separate"/>
        </w:r>
        <w:r w:rsidRPr="00A4662B">
          <w:rPr>
            <w:rFonts w:ascii="Times New Roman" w:hAnsi="Times New Roman" w:cs="Times New Roman"/>
            <w:noProof/>
            <w:sz w:val="24"/>
            <w:szCs w:val="24"/>
          </w:rPr>
          <w:t>2</w:t>
        </w:r>
        <w:r w:rsidRPr="00A4662B">
          <w:rPr>
            <w:rFonts w:ascii="Times New Roman" w:hAnsi="Times New Roman" w:cs="Times New Roman"/>
            <w:noProof/>
            <w:sz w:val="24"/>
            <w:szCs w:val="24"/>
          </w:rPr>
          <w:fldChar w:fldCharType="end"/>
        </w:r>
      </w:p>
    </w:sdtContent>
  </w:sdt>
  <w:p w14:paraId="334093D8" w14:textId="77777777" w:rsidR="00141A2F" w:rsidRDefault="00141A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81BFE"/>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3B09EA"/>
    <w:multiLevelType w:val="hybridMultilevel"/>
    <w:tmpl w:val="EDBAAEB8"/>
    <w:lvl w:ilvl="0" w:tplc="3D0AFC0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091FE2"/>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565502"/>
    <w:multiLevelType w:val="hybridMultilevel"/>
    <w:tmpl w:val="55924E48"/>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9A2E28"/>
    <w:multiLevelType w:val="hybridMultilevel"/>
    <w:tmpl w:val="0B2255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007EBB"/>
    <w:multiLevelType w:val="hybridMultilevel"/>
    <w:tmpl w:val="F8B84CB0"/>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24D6F5B"/>
    <w:multiLevelType w:val="hybridMultilevel"/>
    <w:tmpl w:val="8BFA5F5C"/>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4531989"/>
    <w:multiLevelType w:val="hybridMultilevel"/>
    <w:tmpl w:val="2CC60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DE2E35"/>
    <w:multiLevelType w:val="hybridMultilevel"/>
    <w:tmpl w:val="DAFEC69C"/>
    <w:lvl w:ilvl="0" w:tplc="3354A8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11299"/>
    <w:multiLevelType w:val="hybridMultilevel"/>
    <w:tmpl w:val="8BA80C8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A65400"/>
    <w:multiLevelType w:val="hybridMultilevel"/>
    <w:tmpl w:val="1E04DA52"/>
    <w:lvl w:ilvl="0" w:tplc="0E3C9924">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3B27C6"/>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44833"/>
    <w:multiLevelType w:val="hybridMultilevel"/>
    <w:tmpl w:val="5840161C"/>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B24B5D"/>
    <w:multiLevelType w:val="hybridMultilevel"/>
    <w:tmpl w:val="66F2D938"/>
    <w:lvl w:ilvl="0" w:tplc="FC24881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2107A"/>
    <w:multiLevelType w:val="hybridMultilevel"/>
    <w:tmpl w:val="9D94E2AA"/>
    <w:lvl w:ilvl="0" w:tplc="0E3C9924">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77131D0"/>
    <w:multiLevelType w:val="hybridMultilevel"/>
    <w:tmpl w:val="5FBAB916"/>
    <w:lvl w:ilvl="0" w:tplc="14BEFD80">
      <w:start w:val="1"/>
      <w:numFmt w:val="decimal"/>
      <w:lvlText w:val="%1."/>
      <w:lvlJc w:val="center"/>
      <w:pPr>
        <w:ind w:left="92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83C165F"/>
    <w:multiLevelType w:val="hybridMultilevel"/>
    <w:tmpl w:val="EAF20586"/>
    <w:lvl w:ilvl="0" w:tplc="F5D238A8">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AE2FD0"/>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1474D0"/>
    <w:multiLevelType w:val="hybridMultilevel"/>
    <w:tmpl w:val="4D368B00"/>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2B723F"/>
    <w:multiLevelType w:val="hybridMultilevel"/>
    <w:tmpl w:val="3AB827BE"/>
    <w:lvl w:ilvl="0" w:tplc="8036FF0A">
      <w:start w:val="1"/>
      <w:numFmt w:val="decimal"/>
      <w:lvlText w:val="%1."/>
      <w:lvlJc w:val="center"/>
      <w:pPr>
        <w:ind w:left="7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06004C"/>
    <w:multiLevelType w:val="hybridMultilevel"/>
    <w:tmpl w:val="AE66F5C8"/>
    <w:lvl w:ilvl="0" w:tplc="7904F6AC">
      <w:start w:val="2"/>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7F15151B"/>
    <w:multiLevelType w:val="hybridMultilevel"/>
    <w:tmpl w:val="D486D89A"/>
    <w:lvl w:ilvl="0" w:tplc="690EBC6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
  </w:num>
  <w:num w:numId="3">
    <w:abstractNumId w:val="21"/>
  </w:num>
  <w:num w:numId="4">
    <w:abstractNumId w:val="11"/>
  </w:num>
  <w:num w:numId="5">
    <w:abstractNumId w:val="0"/>
  </w:num>
  <w:num w:numId="6">
    <w:abstractNumId w:val="2"/>
  </w:num>
  <w:num w:numId="7">
    <w:abstractNumId w:val="17"/>
  </w:num>
  <w:num w:numId="8">
    <w:abstractNumId w:val="6"/>
  </w:num>
  <w:num w:numId="9">
    <w:abstractNumId w:val="8"/>
  </w:num>
  <w:num w:numId="10">
    <w:abstractNumId w:val="10"/>
  </w:num>
  <w:num w:numId="11">
    <w:abstractNumId w:val="16"/>
  </w:num>
  <w:num w:numId="12">
    <w:abstractNumId w:val="18"/>
  </w:num>
  <w:num w:numId="13">
    <w:abstractNumId w:val="5"/>
  </w:num>
  <w:num w:numId="14">
    <w:abstractNumId w:val="3"/>
  </w:num>
  <w:num w:numId="15">
    <w:abstractNumId w:val="9"/>
  </w:num>
  <w:num w:numId="16">
    <w:abstractNumId w:val="7"/>
  </w:num>
  <w:num w:numId="17">
    <w:abstractNumId w:val="14"/>
  </w:num>
  <w:num w:numId="18">
    <w:abstractNumId w:val="19"/>
  </w:num>
  <w:num w:numId="19">
    <w:abstractNumId w:val="12"/>
  </w:num>
  <w:num w:numId="20">
    <w:abstractNumId w:val="4"/>
  </w:num>
  <w:num w:numId="21">
    <w:abstractNumId w:val="15"/>
  </w:num>
  <w:num w:numId="2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C94"/>
    <w:rsid w:val="00000646"/>
    <w:rsid w:val="00000C97"/>
    <w:rsid w:val="0000169A"/>
    <w:rsid w:val="00001C61"/>
    <w:rsid w:val="000023F2"/>
    <w:rsid w:val="0000256C"/>
    <w:rsid w:val="00002A9B"/>
    <w:rsid w:val="00003F81"/>
    <w:rsid w:val="00005378"/>
    <w:rsid w:val="00006425"/>
    <w:rsid w:val="00006C15"/>
    <w:rsid w:val="00006EEC"/>
    <w:rsid w:val="00010E86"/>
    <w:rsid w:val="000115DF"/>
    <w:rsid w:val="00016256"/>
    <w:rsid w:val="000163E2"/>
    <w:rsid w:val="000175D9"/>
    <w:rsid w:val="00020A8D"/>
    <w:rsid w:val="00023301"/>
    <w:rsid w:val="00030F79"/>
    <w:rsid w:val="0003106E"/>
    <w:rsid w:val="00032527"/>
    <w:rsid w:val="000327EE"/>
    <w:rsid w:val="00034C45"/>
    <w:rsid w:val="00034D74"/>
    <w:rsid w:val="00034F24"/>
    <w:rsid w:val="00034F88"/>
    <w:rsid w:val="00037275"/>
    <w:rsid w:val="00037655"/>
    <w:rsid w:val="000378B9"/>
    <w:rsid w:val="00037C67"/>
    <w:rsid w:val="00040F05"/>
    <w:rsid w:val="0004171A"/>
    <w:rsid w:val="00044E70"/>
    <w:rsid w:val="00051C13"/>
    <w:rsid w:val="00053189"/>
    <w:rsid w:val="000546A1"/>
    <w:rsid w:val="00061A56"/>
    <w:rsid w:val="000659D0"/>
    <w:rsid w:val="00066F79"/>
    <w:rsid w:val="000672FB"/>
    <w:rsid w:val="000673AB"/>
    <w:rsid w:val="00067B20"/>
    <w:rsid w:val="00070317"/>
    <w:rsid w:val="00071F8E"/>
    <w:rsid w:val="00073EEB"/>
    <w:rsid w:val="00074300"/>
    <w:rsid w:val="000765C4"/>
    <w:rsid w:val="00076842"/>
    <w:rsid w:val="00076C34"/>
    <w:rsid w:val="00076CE4"/>
    <w:rsid w:val="00081527"/>
    <w:rsid w:val="00085D96"/>
    <w:rsid w:val="0008696D"/>
    <w:rsid w:val="00087AEC"/>
    <w:rsid w:val="0009014B"/>
    <w:rsid w:val="00090711"/>
    <w:rsid w:val="00091E59"/>
    <w:rsid w:val="000928E1"/>
    <w:rsid w:val="000954F6"/>
    <w:rsid w:val="000962BF"/>
    <w:rsid w:val="000A0533"/>
    <w:rsid w:val="000A1642"/>
    <w:rsid w:val="000A17AA"/>
    <w:rsid w:val="000A53CF"/>
    <w:rsid w:val="000B2A86"/>
    <w:rsid w:val="000B2CBB"/>
    <w:rsid w:val="000B3CF0"/>
    <w:rsid w:val="000B3D16"/>
    <w:rsid w:val="000B445A"/>
    <w:rsid w:val="000B4AAE"/>
    <w:rsid w:val="000B504C"/>
    <w:rsid w:val="000B59FC"/>
    <w:rsid w:val="000B7F4C"/>
    <w:rsid w:val="000C06AD"/>
    <w:rsid w:val="000C3FBC"/>
    <w:rsid w:val="000C63A3"/>
    <w:rsid w:val="000C6C72"/>
    <w:rsid w:val="000D0C7A"/>
    <w:rsid w:val="000D28C8"/>
    <w:rsid w:val="000D4137"/>
    <w:rsid w:val="000D4E16"/>
    <w:rsid w:val="000D633F"/>
    <w:rsid w:val="000D78FD"/>
    <w:rsid w:val="000D7F4C"/>
    <w:rsid w:val="000E0E87"/>
    <w:rsid w:val="000E1BE4"/>
    <w:rsid w:val="000E1F38"/>
    <w:rsid w:val="000E22B3"/>
    <w:rsid w:val="000E2C8D"/>
    <w:rsid w:val="000E47F6"/>
    <w:rsid w:val="000E4EAD"/>
    <w:rsid w:val="000E727B"/>
    <w:rsid w:val="000E7452"/>
    <w:rsid w:val="000E7633"/>
    <w:rsid w:val="000E7F41"/>
    <w:rsid w:val="000F72CC"/>
    <w:rsid w:val="00104F00"/>
    <w:rsid w:val="00106335"/>
    <w:rsid w:val="00106DAD"/>
    <w:rsid w:val="001107B6"/>
    <w:rsid w:val="001108F9"/>
    <w:rsid w:val="00111132"/>
    <w:rsid w:val="00111CBE"/>
    <w:rsid w:val="0011224A"/>
    <w:rsid w:val="00112259"/>
    <w:rsid w:val="001127C7"/>
    <w:rsid w:val="00112C2B"/>
    <w:rsid w:val="00113FC4"/>
    <w:rsid w:val="00113FDE"/>
    <w:rsid w:val="001152BB"/>
    <w:rsid w:val="00115667"/>
    <w:rsid w:val="00120C1A"/>
    <w:rsid w:val="00120ECD"/>
    <w:rsid w:val="00121F7E"/>
    <w:rsid w:val="0012262D"/>
    <w:rsid w:val="0012467F"/>
    <w:rsid w:val="00124851"/>
    <w:rsid w:val="00124CD0"/>
    <w:rsid w:val="00124E52"/>
    <w:rsid w:val="00125A85"/>
    <w:rsid w:val="00125BBA"/>
    <w:rsid w:val="00126BB2"/>
    <w:rsid w:val="00127538"/>
    <w:rsid w:val="00130CE8"/>
    <w:rsid w:val="001325AF"/>
    <w:rsid w:val="0013268C"/>
    <w:rsid w:val="00132802"/>
    <w:rsid w:val="0013337B"/>
    <w:rsid w:val="00133A43"/>
    <w:rsid w:val="001358C1"/>
    <w:rsid w:val="00136252"/>
    <w:rsid w:val="00137298"/>
    <w:rsid w:val="001377E8"/>
    <w:rsid w:val="00137C35"/>
    <w:rsid w:val="0014005E"/>
    <w:rsid w:val="00141A2F"/>
    <w:rsid w:val="001449BC"/>
    <w:rsid w:val="00144E1D"/>
    <w:rsid w:val="00146379"/>
    <w:rsid w:val="001464AD"/>
    <w:rsid w:val="001466C1"/>
    <w:rsid w:val="00151034"/>
    <w:rsid w:val="001547A5"/>
    <w:rsid w:val="00154C55"/>
    <w:rsid w:val="00156292"/>
    <w:rsid w:val="001574DA"/>
    <w:rsid w:val="00157DB6"/>
    <w:rsid w:val="00162849"/>
    <w:rsid w:val="00163620"/>
    <w:rsid w:val="00164755"/>
    <w:rsid w:val="001648EE"/>
    <w:rsid w:val="00164CEF"/>
    <w:rsid w:val="00165A37"/>
    <w:rsid w:val="0016692E"/>
    <w:rsid w:val="0016692F"/>
    <w:rsid w:val="00166E19"/>
    <w:rsid w:val="00167A80"/>
    <w:rsid w:val="00170A58"/>
    <w:rsid w:val="00171298"/>
    <w:rsid w:val="00173A86"/>
    <w:rsid w:val="00174242"/>
    <w:rsid w:val="0017539D"/>
    <w:rsid w:val="00175471"/>
    <w:rsid w:val="00176ABE"/>
    <w:rsid w:val="001773CA"/>
    <w:rsid w:val="00180CB7"/>
    <w:rsid w:val="00181022"/>
    <w:rsid w:val="00181629"/>
    <w:rsid w:val="001820F1"/>
    <w:rsid w:val="001821F9"/>
    <w:rsid w:val="00182285"/>
    <w:rsid w:val="001826B3"/>
    <w:rsid w:val="00184289"/>
    <w:rsid w:val="00184759"/>
    <w:rsid w:val="00185845"/>
    <w:rsid w:val="00186326"/>
    <w:rsid w:val="00191159"/>
    <w:rsid w:val="0019189F"/>
    <w:rsid w:val="00191923"/>
    <w:rsid w:val="00192266"/>
    <w:rsid w:val="0019363C"/>
    <w:rsid w:val="00193C81"/>
    <w:rsid w:val="00197D01"/>
    <w:rsid w:val="00197D66"/>
    <w:rsid w:val="001A0329"/>
    <w:rsid w:val="001A08E5"/>
    <w:rsid w:val="001A14D9"/>
    <w:rsid w:val="001A1946"/>
    <w:rsid w:val="001A224C"/>
    <w:rsid w:val="001A2789"/>
    <w:rsid w:val="001A2E27"/>
    <w:rsid w:val="001A2F5F"/>
    <w:rsid w:val="001A3C2F"/>
    <w:rsid w:val="001A5052"/>
    <w:rsid w:val="001A5B40"/>
    <w:rsid w:val="001A7368"/>
    <w:rsid w:val="001B0A75"/>
    <w:rsid w:val="001B1166"/>
    <w:rsid w:val="001B31B3"/>
    <w:rsid w:val="001B35AC"/>
    <w:rsid w:val="001B4CC8"/>
    <w:rsid w:val="001B5914"/>
    <w:rsid w:val="001B62D1"/>
    <w:rsid w:val="001B645B"/>
    <w:rsid w:val="001B6F32"/>
    <w:rsid w:val="001B7A11"/>
    <w:rsid w:val="001C056D"/>
    <w:rsid w:val="001C3A2B"/>
    <w:rsid w:val="001C3ADF"/>
    <w:rsid w:val="001C3DDB"/>
    <w:rsid w:val="001C452E"/>
    <w:rsid w:val="001C47D3"/>
    <w:rsid w:val="001C5B73"/>
    <w:rsid w:val="001D0467"/>
    <w:rsid w:val="001D0720"/>
    <w:rsid w:val="001D171F"/>
    <w:rsid w:val="001D2BB6"/>
    <w:rsid w:val="001D2D10"/>
    <w:rsid w:val="001D3114"/>
    <w:rsid w:val="001D3900"/>
    <w:rsid w:val="001D3A7B"/>
    <w:rsid w:val="001D3D50"/>
    <w:rsid w:val="001D3DB8"/>
    <w:rsid w:val="001D414E"/>
    <w:rsid w:val="001D5110"/>
    <w:rsid w:val="001D6586"/>
    <w:rsid w:val="001D6B1A"/>
    <w:rsid w:val="001D718C"/>
    <w:rsid w:val="001E3460"/>
    <w:rsid w:val="001E49FF"/>
    <w:rsid w:val="001E4FAE"/>
    <w:rsid w:val="001E5CCB"/>
    <w:rsid w:val="001E68B2"/>
    <w:rsid w:val="001F3B4B"/>
    <w:rsid w:val="001F3DE9"/>
    <w:rsid w:val="001F44C7"/>
    <w:rsid w:val="001F49F7"/>
    <w:rsid w:val="001F74EA"/>
    <w:rsid w:val="001F77CD"/>
    <w:rsid w:val="00200A99"/>
    <w:rsid w:val="0020149C"/>
    <w:rsid w:val="00201593"/>
    <w:rsid w:val="00201FEF"/>
    <w:rsid w:val="00202681"/>
    <w:rsid w:val="00202B54"/>
    <w:rsid w:val="00204E5E"/>
    <w:rsid w:val="00204FDD"/>
    <w:rsid w:val="0020518B"/>
    <w:rsid w:val="002056E2"/>
    <w:rsid w:val="00205DB3"/>
    <w:rsid w:val="002065A7"/>
    <w:rsid w:val="002072C8"/>
    <w:rsid w:val="00210DF5"/>
    <w:rsid w:val="002113EE"/>
    <w:rsid w:val="0021167F"/>
    <w:rsid w:val="0021188F"/>
    <w:rsid w:val="00211F62"/>
    <w:rsid w:val="00212733"/>
    <w:rsid w:val="00212C20"/>
    <w:rsid w:val="00213AD0"/>
    <w:rsid w:val="00214870"/>
    <w:rsid w:val="0021647B"/>
    <w:rsid w:val="00216EBC"/>
    <w:rsid w:val="002173E0"/>
    <w:rsid w:val="00221101"/>
    <w:rsid w:val="00223560"/>
    <w:rsid w:val="0022477C"/>
    <w:rsid w:val="00224DA4"/>
    <w:rsid w:val="00231109"/>
    <w:rsid w:val="002312D2"/>
    <w:rsid w:val="00231EFC"/>
    <w:rsid w:val="00234172"/>
    <w:rsid w:val="00234422"/>
    <w:rsid w:val="00235BD2"/>
    <w:rsid w:val="002362A0"/>
    <w:rsid w:val="00236E18"/>
    <w:rsid w:val="002370C6"/>
    <w:rsid w:val="0023733D"/>
    <w:rsid w:val="00241196"/>
    <w:rsid w:val="0024124C"/>
    <w:rsid w:val="00242B19"/>
    <w:rsid w:val="002433A1"/>
    <w:rsid w:val="00243E86"/>
    <w:rsid w:val="00244015"/>
    <w:rsid w:val="002460B3"/>
    <w:rsid w:val="00247A28"/>
    <w:rsid w:val="00247C3D"/>
    <w:rsid w:val="00247F5D"/>
    <w:rsid w:val="002507E2"/>
    <w:rsid w:val="00251C17"/>
    <w:rsid w:val="00253FE5"/>
    <w:rsid w:val="00254BEE"/>
    <w:rsid w:val="0025655C"/>
    <w:rsid w:val="0026009C"/>
    <w:rsid w:val="002625C9"/>
    <w:rsid w:val="00265219"/>
    <w:rsid w:val="00266E39"/>
    <w:rsid w:val="0027082B"/>
    <w:rsid w:val="002718C2"/>
    <w:rsid w:val="00271C3F"/>
    <w:rsid w:val="002732D1"/>
    <w:rsid w:val="0027332E"/>
    <w:rsid w:val="00273BBC"/>
    <w:rsid w:val="00274800"/>
    <w:rsid w:val="002776E6"/>
    <w:rsid w:val="00277E48"/>
    <w:rsid w:val="00280252"/>
    <w:rsid w:val="0028027C"/>
    <w:rsid w:val="00283CED"/>
    <w:rsid w:val="00285C2E"/>
    <w:rsid w:val="00286DC1"/>
    <w:rsid w:val="00287F03"/>
    <w:rsid w:val="00290214"/>
    <w:rsid w:val="002902FB"/>
    <w:rsid w:val="0029188F"/>
    <w:rsid w:val="00292041"/>
    <w:rsid w:val="00292750"/>
    <w:rsid w:val="00293639"/>
    <w:rsid w:val="002941BE"/>
    <w:rsid w:val="00295103"/>
    <w:rsid w:val="00295469"/>
    <w:rsid w:val="00296702"/>
    <w:rsid w:val="002A0761"/>
    <w:rsid w:val="002A09C2"/>
    <w:rsid w:val="002A0B59"/>
    <w:rsid w:val="002A3248"/>
    <w:rsid w:val="002A4425"/>
    <w:rsid w:val="002A5477"/>
    <w:rsid w:val="002A70E3"/>
    <w:rsid w:val="002B09E2"/>
    <w:rsid w:val="002B1311"/>
    <w:rsid w:val="002B241E"/>
    <w:rsid w:val="002B399C"/>
    <w:rsid w:val="002B45D5"/>
    <w:rsid w:val="002B5736"/>
    <w:rsid w:val="002B5BDE"/>
    <w:rsid w:val="002B6228"/>
    <w:rsid w:val="002B6E84"/>
    <w:rsid w:val="002B6FA0"/>
    <w:rsid w:val="002C039E"/>
    <w:rsid w:val="002C0BD1"/>
    <w:rsid w:val="002C2257"/>
    <w:rsid w:val="002C269A"/>
    <w:rsid w:val="002C348B"/>
    <w:rsid w:val="002D06C9"/>
    <w:rsid w:val="002D086B"/>
    <w:rsid w:val="002D0A06"/>
    <w:rsid w:val="002D0D17"/>
    <w:rsid w:val="002D127E"/>
    <w:rsid w:val="002D21EE"/>
    <w:rsid w:val="002D266F"/>
    <w:rsid w:val="002D35BD"/>
    <w:rsid w:val="002D4320"/>
    <w:rsid w:val="002D58DD"/>
    <w:rsid w:val="002D623D"/>
    <w:rsid w:val="002D6241"/>
    <w:rsid w:val="002D67AB"/>
    <w:rsid w:val="002E00C6"/>
    <w:rsid w:val="002E042B"/>
    <w:rsid w:val="002E086C"/>
    <w:rsid w:val="002E24A7"/>
    <w:rsid w:val="002E26B8"/>
    <w:rsid w:val="002E5192"/>
    <w:rsid w:val="002E614E"/>
    <w:rsid w:val="002E655A"/>
    <w:rsid w:val="002E78C5"/>
    <w:rsid w:val="002F1527"/>
    <w:rsid w:val="002F37E6"/>
    <w:rsid w:val="002F3AF5"/>
    <w:rsid w:val="002F4C3B"/>
    <w:rsid w:val="002F4D84"/>
    <w:rsid w:val="002F6C15"/>
    <w:rsid w:val="002F6D44"/>
    <w:rsid w:val="002F7437"/>
    <w:rsid w:val="002F7E00"/>
    <w:rsid w:val="0030086D"/>
    <w:rsid w:val="00301887"/>
    <w:rsid w:val="00302311"/>
    <w:rsid w:val="00302BBC"/>
    <w:rsid w:val="00303A45"/>
    <w:rsid w:val="003040BE"/>
    <w:rsid w:val="003044F8"/>
    <w:rsid w:val="0030486B"/>
    <w:rsid w:val="00304FED"/>
    <w:rsid w:val="0030516B"/>
    <w:rsid w:val="00305BE1"/>
    <w:rsid w:val="00307952"/>
    <w:rsid w:val="003102A2"/>
    <w:rsid w:val="00311C99"/>
    <w:rsid w:val="00312CBE"/>
    <w:rsid w:val="00312CC7"/>
    <w:rsid w:val="00314A00"/>
    <w:rsid w:val="00314BB2"/>
    <w:rsid w:val="00315498"/>
    <w:rsid w:val="003157D6"/>
    <w:rsid w:val="00316064"/>
    <w:rsid w:val="003163A4"/>
    <w:rsid w:val="00317E7E"/>
    <w:rsid w:val="00317F73"/>
    <w:rsid w:val="00323A76"/>
    <w:rsid w:val="00325F2E"/>
    <w:rsid w:val="00330C8E"/>
    <w:rsid w:val="0033131F"/>
    <w:rsid w:val="00332E54"/>
    <w:rsid w:val="00333012"/>
    <w:rsid w:val="003354B4"/>
    <w:rsid w:val="00336571"/>
    <w:rsid w:val="00337670"/>
    <w:rsid w:val="00341763"/>
    <w:rsid w:val="00342FCA"/>
    <w:rsid w:val="00343367"/>
    <w:rsid w:val="0034398C"/>
    <w:rsid w:val="00343AB9"/>
    <w:rsid w:val="003465D7"/>
    <w:rsid w:val="00350075"/>
    <w:rsid w:val="003506D2"/>
    <w:rsid w:val="003506F1"/>
    <w:rsid w:val="00350843"/>
    <w:rsid w:val="0035116F"/>
    <w:rsid w:val="003511C4"/>
    <w:rsid w:val="0035145F"/>
    <w:rsid w:val="0035325D"/>
    <w:rsid w:val="003533A1"/>
    <w:rsid w:val="0035492B"/>
    <w:rsid w:val="00354B49"/>
    <w:rsid w:val="003566F0"/>
    <w:rsid w:val="003571CF"/>
    <w:rsid w:val="00360D7B"/>
    <w:rsid w:val="00361D32"/>
    <w:rsid w:val="00363679"/>
    <w:rsid w:val="0036522F"/>
    <w:rsid w:val="00365796"/>
    <w:rsid w:val="0037042B"/>
    <w:rsid w:val="0037199D"/>
    <w:rsid w:val="0037326A"/>
    <w:rsid w:val="0037366C"/>
    <w:rsid w:val="00373D3F"/>
    <w:rsid w:val="00373F04"/>
    <w:rsid w:val="00377B20"/>
    <w:rsid w:val="00380B17"/>
    <w:rsid w:val="00380DB5"/>
    <w:rsid w:val="0038128A"/>
    <w:rsid w:val="003814CB"/>
    <w:rsid w:val="0038150B"/>
    <w:rsid w:val="003831CD"/>
    <w:rsid w:val="0038438D"/>
    <w:rsid w:val="00384D91"/>
    <w:rsid w:val="00385FED"/>
    <w:rsid w:val="00387D59"/>
    <w:rsid w:val="003914E2"/>
    <w:rsid w:val="0039214B"/>
    <w:rsid w:val="003952B6"/>
    <w:rsid w:val="0039549C"/>
    <w:rsid w:val="0039663E"/>
    <w:rsid w:val="003A068F"/>
    <w:rsid w:val="003A1060"/>
    <w:rsid w:val="003A2916"/>
    <w:rsid w:val="003A37C8"/>
    <w:rsid w:val="003A3A8C"/>
    <w:rsid w:val="003A5B27"/>
    <w:rsid w:val="003B21B9"/>
    <w:rsid w:val="003B299B"/>
    <w:rsid w:val="003B2DE5"/>
    <w:rsid w:val="003B37DC"/>
    <w:rsid w:val="003B561A"/>
    <w:rsid w:val="003B5B36"/>
    <w:rsid w:val="003B6847"/>
    <w:rsid w:val="003C0153"/>
    <w:rsid w:val="003C07DB"/>
    <w:rsid w:val="003C09B2"/>
    <w:rsid w:val="003C0E5E"/>
    <w:rsid w:val="003C1264"/>
    <w:rsid w:val="003C1366"/>
    <w:rsid w:val="003C206F"/>
    <w:rsid w:val="003C3F7C"/>
    <w:rsid w:val="003C4499"/>
    <w:rsid w:val="003C477D"/>
    <w:rsid w:val="003C4D61"/>
    <w:rsid w:val="003C5B48"/>
    <w:rsid w:val="003C78A7"/>
    <w:rsid w:val="003D0DAE"/>
    <w:rsid w:val="003D2880"/>
    <w:rsid w:val="003D7B13"/>
    <w:rsid w:val="003E0FC1"/>
    <w:rsid w:val="003E16EE"/>
    <w:rsid w:val="003E30C8"/>
    <w:rsid w:val="003E41C9"/>
    <w:rsid w:val="003E437C"/>
    <w:rsid w:val="003E616C"/>
    <w:rsid w:val="003E6DAB"/>
    <w:rsid w:val="003E7D6A"/>
    <w:rsid w:val="003F0B55"/>
    <w:rsid w:val="003F0B56"/>
    <w:rsid w:val="003F15E1"/>
    <w:rsid w:val="003F1B80"/>
    <w:rsid w:val="003F1FD2"/>
    <w:rsid w:val="003F2E63"/>
    <w:rsid w:val="003F4249"/>
    <w:rsid w:val="003F66BB"/>
    <w:rsid w:val="003F6A0D"/>
    <w:rsid w:val="003F6FBD"/>
    <w:rsid w:val="003F7031"/>
    <w:rsid w:val="0040086B"/>
    <w:rsid w:val="00401E93"/>
    <w:rsid w:val="00402515"/>
    <w:rsid w:val="00404178"/>
    <w:rsid w:val="004047D5"/>
    <w:rsid w:val="00406760"/>
    <w:rsid w:val="0040752D"/>
    <w:rsid w:val="0040781B"/>
    <w:rsid w:val="00410D5C"/>
    <w:rsid w:val="00410F30"/>
    <w:rsid w:val="004128EF"/>
    <w:rsid w:val="00412B0E"/>
    <w:rsid w:val="00412BDE"/>
    <w:rsid w:val="0041468A"/>
    <w:rsid w:val="00414C1D"/>
    <w:rsid w:val="00415FFC"/>
    <w:rsid w:val="00416BB3"/>
    <w:rsid w:val="004170AE"/>
    <w:rsid w:val="004203D5"/>
    <w:rsid w:val="00420FCF"/>
    <w:rsid w:val="0042140A"/>
    <w:rsid w:val="00421BAA"/>
    <w:rsid w:val="004221A8"/>
    <w:rsid w:val="00423AD2"/>
    <w:rsid w:val="00424062"/>
    <w:rsid w:val="00426716"/>
    <w:rsid w:val="00426A3C"/>
    <w:rsid w:val="00427932"/>
    <w:rsid w:val="00431495"/>
    <w:rsid w:val="004322AB"/>
    <w:rsid w:val="0043298F"/>
    <w:rsid w:val="00432DCD"/>
    <w:rsid w:val="004338DC"/>
    <w:rsid w:val="004345D9"/>
    <w:rsid w:val="00434EE5"/>
    <w:rsid w:val="004403AB"/>
    <w:rsid w:val="00441FA6"/>
    <w:rsid w:val="0044202D"/>
    <w:rsid w:val="004420DF"/>
    <w:rsid w:val="00443EC1"/>
    <w:rsid w:val="004441F3"/>
    <w:rsid w:val="004446BE"/>
    <w:rsid w:val="004456E6"/>
    <w:rsid w:val="004466DA"/>
    <w:rsid w:val="00447944"/>
    <w:rsid w:val="00450592"/>
    <w:rsid w:val="00453091"/>
    <w:rsid w:val="00455D34"/>
    <w:rsid w:val="00456B7B"/>
    <w:rsid w:val="004571BC"/>
    <w:rsid w:val="00460C2A"/>
    <w:rsid w:val="00460E4B"/>
    <w:rsid w:val="004610DD"/>
    <w:rsid w:val="00462614"/>
    <w:rsid w:val="004631C9"/>
    <w:rsid w:val="004636B9"/>
    <w:rsid w:val="00464205"/>
    <w:rsid w:val="0046474D"/>
    <w:rsid w:val="0046659E"/>
    <w:rsid w:val="00470824"/>
    <w:rsid w:val="0047118E"/>
    <w:rsid w:val="004730CC"/>
    <w:rsid w:val="00474570"/>
    <w:rsid w:val="00477CE5"/>
    <w:rsid w:val="0048045C"/>
    <w:rsid w:val="00480D8B"/>
    <w:rsid w:val="0048235C"/>
    <w:rsid w:val="0048320E"/>
    <w:rsid w:val="00483411"/>
    <w:rsid w:val="00483827"/>
    <w:rsid w:val="00483CD4"/>
    <w:rsid w:val="00483CFF"/>
    <w:rsid w:val="00485295"/>
    <w:rsid w:val="0048594D"/>
    <w:rsid w:val="00485964"/>
    <w:rsid w:val="004860E1"/>
    <w:rsid w:val="00487838"/>
    <w:rsid w:val="004903A9"/>
    <w:rsid w:val="00492098"/>
    <w:rsid w:val="00494448"/>
    <w:rsid w:val="0049455D"/>
    <w:rsid w:val="00494B72"/>
    <w:rsid w:val="00495B80"/>
    <w:rsid w:val="00497063"/>
    <w:rsid w:val="004973C9"/>
    <w:rsid w:val="004974AB"/>
    <w:rsid w:val="004976E6"/>
    <w:rsid w:val="004978BE"/>
    <w:rsid w:val="004A02AC"/>
    <w:rsid w:val="004A0843"/>
    <w:rsid w:val="004A109D"/>
    <w:rsid w:val="004A1422"/>
    <w:rsid w:val="004A1F50"/>
    <w:rsid w:val="004A29EF"/>
    <w:rsid w:val="004A4456"/>
    <w:rsid w:val="004A4F05"/>
    <w:rsid w:val="004B225F"/>
    <w:rsid w:val="004B2DDD"/>
    <w:rsid w:val="004B3303"/>
    <w:rsid w:val="004B3DF7"/>
    <w:rsid w:val="004B3E6E"/>
    <w:rsid w:val="004B483D"/>
    <w:rsid w:val="004B5B8F"/>
    <w:rsid w:val="004B6D00"/>
    <w:rsid w:val="004B733C"/>
    <w:rsid w:val="004C10B6"/>
    <w:rsid w:val="004C13EC"/>
    <w:rsid w:val="004C272D"/>
    <w:rsid w:val="004C37D2"/>
    <w:rsid w:val="004C3D98"/>
    <w:rsid w:val="004C4AB4"/>
    <w:rsid w:val="004C5A01"/>
    <w:rsid w:val="004C5C13"/>
    <w:rsid w:val="004D01F9"/>
    <w:rsid w:val="004D0308"/>
    <w:rsid w:val="004D039D"/>
    <w:rsid w:val="004D097A"/>
    <w:rsid w:val="004D3373"/>
    <w:rsid w:val="004D3E9D"/>
    <w:rsid w:val="004D4DCB"/>
    <w:rsid w:val="004D7480"/>
    <w:rsid w:val="004D777F"/>
    <w:rsid w:val="004E2EFE"/>
    <w:rsid w:val="004E3312"/>
    <w:rsid w:val="004E6ADC"/>
    <w:rsid w:val="004E720F"/>
    <w:rsid w:val="004E77E1"/>
    <w:rsid w:val="004E7AB4"/>
    <w:rsid w:val="004F71DC"/>
    <w:rsid w:val="004F7E70"/>
    <w:rsid w:val="00500164"/>
    <w:rsid w:val="00500BD1"/>
    <w:rsid w:val="0050102F"/>
    <w:rsid w:val="005019C6"/>
    <w:rsid w:val="0050301A"/>
    <w:rsid w:val="00503C10"/>
    <w:rsid w:val="005052D3"/>
    <w:rsid w:val="005056FC"/>
    <w:rsid w:val="0050683D"/>
    <w:rsid w:val="00506E25"/>
    <w:rsid w:val="005102D2"/>
    <w:rsid w:val="00511DEF"/>
    <w:rsid w:val="005121CE"/>
    <w:rsid w:val="00512B95"/>
    <w:rsid w:val="00512EEA"/>
    <w:rsid w:val="00512EF8"/>
    <w:rsid w:val="00512F88"/>
    <w:rsid w:val="00514B77"/>
    <w:rsid w:val="00516843"/>
    <w:rsid w:val="00517E4D"/>
    <w:rsid w:val="00520266"/>
    <w:rsid w:val="00520417"/>
    <w:rsid w:val="00521349"/>
    <w:rsid w:val="005216A1"/>
    <w:rsid w:val="00524459"/>
    <w:rsid w:val="005251EE"/>
    <w:rsid w:val="00525F32"/>
    <w:rsid w:val="00526A8D"/>
    <w:rsid w:val="00527091"/>
    <w:rsid w:val="005309A4"/>
    <w:rsid w:val="00531042"/>
    <w:rsid w:val="005312F6"/>
    <w:rsid w:val="0053324B"/>
    <w:rsid w:val="0053329B"/>
    <w:rsid w:val="0053403B"/>
    <w:rsid w:val="005340CC"/>
    <w:rsid w:val="005344AB"/>
    <w:rsid w:val="005356C4"/>
    <w:rsid w:val="0053683A"/>
    <w:rsid w:val="00536A85"/>
    <w:rsid w:val="005379C2"/>
    <w:rsid w:val="005421C8"/>
    <w:rsid w:val="005423EC"/>
    <w:rsid w:val="0054504B"/>
    <w:rsid w:val="00545323"/>
    <w:rsid w:val="005463DB"/>
    <w:rsid w:val="00546C03"/>
    <w:rsid w:val="005473AD"/>
    <w:rsid w:val="00547407"/>
    <w:rsid w:val="00550231"/>
    <w:rsid w:val="0055076B"/>
    <w:rsid w:val="0055156E"/>
    <w:rsid w:val="005540A3"/>
    <w:rsid w:val="0055750D"/>
    <w:rsid w:val="005577D2"/>
    <w:rsid w:val="00557A2D"/>
    <w:rsid w:val="005600E3"/>
    <w:rsid w:val="00560D0E"/>
    <w:rsid w:val="0056120D"/>
    <w:rsid w:val="00564482"/>
    <w:rsid w:val="00570267"/>
    <w:rsid w:val="00571BE0"/>
    <w:rsid w:val="00572706"/>
    <w:rsid w:val="00573EBF"/>
    <w:rsid w:val="005740BA"/>
    <w:rsid w:val="005746F6"/>
    <w:rsid w:val="0057533D"/>
    <w:rsid w:val="00575874"/>
    <w:rsid w:val="00575B1F"/>
    <w:rsid w:val="00575CB3"/>
    <w:rsid w:val="005769B0"/>
    <w:rsid w:val="00577459"/>
    <w:rsid w:val="0057789D"/>
    <w:rsid w:val="005808C4"/>
    <w:rsid w:val="005823EF"/>
    <w:rsid w:val="00584AAA"/>
    <w:rsid w:val="00585FEA"/>
    <w:rsid w:val="005860AC"/>
    <w:rsid w:val="005865C3"/>
    <w:rsid w:val="00586D8B"/>
    <w:rsid w:val="00590045"/>
    <w:rsid w:val="005903E7"/>
    <w:rsid w:val="00590CFF"/>
    <w:rsid w:val="00590E48"/>
    <w:rsid w:val="00591142"/>
    <w:rsid w:val="005948A2"/>
    <w:rsid w:val="0059561A"/>
    <w:rsid w:val="005A07F8"/>
    <w:rsid w:val="005A15D3"/>
    <w:rsid w:val="005A176C"/>
    <w:rsid w:val="005A2AAD"/>
    <w:rsid w:val="005A4022"/>
    <w:rsid w:val="005A562E"/>
    <w:rsid w:val="005A5894"/>
    <w:rsid w:val="005A5B01"/>
    <w:rsid w:val="005A62AA"/>
    <w:rsid w:val="005A7735"/>
    <w:rsid w:val="005A7F61"/>
    <w:rsid w:val="005B2F3F"/>
    <w:rsid w:val="005B417F"/>
    <w:rsid w:val="005B5D07"/>
    <w:rsid w:val="005B6B13"/>
    <w:rsid w:val="005C0A83"/>
    <w:rsid w:val="005C12CE"/>
    <w:rsid w:val="005C157B"/>
    <w:rsid w:val="005C1C53"/>
    <w:rsid w:val="005C2414"/>
    <w:rsid w:val="005C2691"/>
    <w:rsid w:val="005C381E"/>
    <w:rsid w:val="005C4B4E"/>
    <w:rsid w:val="005C5574"/>
    <w:rsid w:val="005C5D53"/>
    <w:rsid w:val="005C6AEF"/>
    <w:rsid w:val="005D1523"/>
    <w:rsid w:val="005D3060"/>
    <w:rsid w:val="005D4B77"/>
    <w:rsid w:val="005D520A"/>
    <w:rsid w:val="005D7B4E"/>
    <w:rsid w:val="005E0BA8"/>
    <w:rsid w:val="005E11B6"/>
    <w:rsid w:val="005E47A3"/>
    <w:rsid w:val="005E51B6"/>
    <w:rsid w:val="005E6238"/>
    <w:rsid w:val="005E653C"/>
    <w:rsid w:val="005E653F"/>
    <w:rsid w:val="005F11B6"/>
    <w:rsid w:val="005F1242"/>
    <w:rsid w:val="005F1A94"/>
    <w:rsid w:val="005F2822"/>
    <w:rsid w:val="005F459F"/>
    <w:rsid w:val="005F4FCB"/>
    <w:rsid w:val="005F59DE"/>
    <w:rsid w:val="005F6577"/>
    <w:rsid w:val="005F750D"/>
    <w:rsid w:val="00601D79"/>
    <w:rsid w:val="00604D07"/>
    <w:rsid w:val="0060610C"/>
    <w:rsid w:val="00607017"/>
    <w:rsid w:val="00607DA0"/>
    <w:rsid w:val="00611F9B"/>
    <w:rsid w:val="006120CA"/>
    <w:rsid w:val="006121B3"/>
    <w:rsid w:val="0061340D"/>
    <w:rsid w:val="0061356F"/>
    <w:rsid w:val="00613656"/>
    <w:rsid w:val="006164E0"/>
    <w:rsid w:val="006165D2"/>
    <w:rsid w:val="00616749"/>
    <w:rsid w:val="00616FC2"/>
    <w:rsid w:val="0062245D"/>
    <w:rsid w:val="006236BD"/>
    <w:rsid w:val="00623F2D"/>
    <w:rsid w:val="006249D0"/>
    <w:rsid w:val="00626F53"/>
    <w:rsid w:val="00627638"/>
    <w:rsid w:val="006308D0"/>
    <w:rsid w:val="00630E8D"/>
    <w:rsid w:val="00630EB6"/>
    <w:rsid w:val="00634432"/>
    <w:rsid w:val="006349FC"/>
    <w:rsid w:val="00634CE7"/>
    <w:rsid w:val="00637CD1"/>
    <w:rsid w:val="006406BD"/>
    <w:rsid w:val="0064276A"/>
    <w:rsid w:val="00644BD8"/>
    <w:rsid w:val="006450B9"/>
    <w:rsid w:val="00646031"/>
    <w:rsid w:val="00647226"/>
    <w:rsid w:val="00650EC5"/>
    <w:rsid w:val="00651760"/>
    <w:rsid w:val="00651A11"/>
    <w:rsid w:val="00651C11"/>
    <w:rsid w:val="00651C51"/>
    <w:rsid w:val="00652F88"/>
    <w:rsid w:val="006540EB"/>
    <w:rsid w:val="00654D75"/>
    <w:rsid w:val="00654F3E"/>
    <w:rsid w:val="006566F1"/>
    <w:rsid w:val="00656B34"/>
    <w:rsid w:val="00664101"/>
    <w:rsid w:val="006643C9"/>
    <w:rsid w:val="0067061F"/>
    <w:rsid w:val="0067090F"/>
    <w:rsid w:val="00675906"/>
    <w:rsid w:val="00675A42"/>
    <w:rsid w:val="0067759E"/>
    <w:rsid w:val="00683352"/>
    <w:rsid w:val="00684109"/>
    <w:rsid w:val="00686848"/>
    <w:rsid w:val="0068694C"/>
    <w:rsid w:val="00687D23"/>
    <w:rsid w:val="00690835"/>
    <w:rsid w:val="006910D0"/>
    <w:rsid w:val="006953E5"/>
    <w:rsid w:val="006959A4"/>
    <w:rsid w:val="00695B0F"/>
    <w:rsid w:val="00697FFE"/>
    <w:rsid w:val="006A016C"/>
    <w:rsid w:val="006A0729"/>
    <w:rsid w:val="006A0739"/>
    <w:rsid w:val="006A09DF"/>
    <w:rsid w:val="006A3612"/>
    <w:rsid w:val="006A3C26"/>
    <w:rsid w:val="006A4175"/>
    <w:rsid w:val="006A4448"/>
    <w:rsid w:val="006A65AE"/>
    <w:rsid w:val="006A7E2C"/>
    <w:rsid w:val="006B0DE7"/>
    <w:rsid w:val="006B0F3F"/>
    <w:rsid w:val="006B1E95"/>
    <w:rsid w:val="006B2367"/>
    <w:rsid w:val="006B341D"/>
    <w:rsid w:val="006B3CC2"/>
    <w:rsid w:val="006B3E3F"/>
    <w:rsid w:val="006B5572"/>
    <w:rsid w:val="006B60E8"/>
    <w:rsid w:val="006B7BB6"/>
    <w:rsid w:val="006C0021"/>
    <w:rsid w:val="006C0930"/>
    <w:rsid w:val="006C0F7E"/>
    <w:rsid w:val="006C10D3"/>
    <w:rsid w:val="006C1867"/>
    <w:rsid w:val="006C396B"/>
    <w:rsid w:val="006C54C6"/>
    <w:rsid w:val="006C6C23"/>
    <w:rsid w:val="006D1E7C"/>
    <w:rsid w:val="006D2233"/>
    <w:rsid w:val="006D2504"/>
    <w:rsid w:val="006D284E"/>
    <w:rsid w:val="006D37A3"/>
    <w:rsid w:val="006D395B"/>
    <w:rsid w:val="006D3B9A"/>
    <w:rsid w:val="006D42F0"/>
    <w:rsid w:val="006D4700"/>
    <w:rsid w:val="006D5FFB"/>
    <w:rsid w:val="006D601B"/>
    <w:rsid w:val="006D63DD"/>
    <w:rsid w:val="006D6A48"/>
    <w:rsid w:val="006D6D5B"/>
    <w:rsid w:val="006D718F"/>
    <w:rsid w:val="006D7534"/>
    <w:rsid w:val="006D7F4C"/>
    <w:rsid w:val="006E05F1"/>
    <w:rsid w:val="006E1481"/>
    <w:rsid w:val="006E6E7D"/>
    <w:rsid w:val="006F183C"/>
    <w:rsid w:val="006F2717"/>
    <w:rsid w:val="006F423E"/>
    <w:rsid w:val="006F7274"/>
    <w:rsid w:val="006F78B9"/>
    <w:rsid w:val="00702343"/>
    <w:rsid w:val="00702404"/>
    <w:rsid w:val="0070369C"/>
    <w:rsid w:val="00704700"/>
    <w:rsid w:val="00704D06"/>
    <w:rsid w:val="00705D11"/>
    <w:rsid w:val="0070636B"/>
    <w:rsid w:val="00707516"/>
    <w:rsid w:val="007133FB"/>
    <w:rsid w:val="007143AA"/>
    <w:rsid w:val="00714EC2"/>
    <w:rsid w:val="00715958"/>
    <w:rsid w:val="00715A38"/>
    <w:rsid w:val="007165EA"/>
    <w:rsid w:val="00717532"/>
    <w:rsid w:val="007178FD"/>
    <w:rsid w:val="007179CC"/>
    <w:rsid w:val="007179EF"/>
    <w:rsid w:val="00721968"/>
    <w:rsid w:val="00721E61"/>
    <w:rsid w:val="00722E02"/>
    <w:rsid w:val="0072337E"/>
    <w:rsid w:val="00724086"/>
    <w:rsid w:val="00724E82"/>
    <w:rsid w:val="007250E7"/>
    <w:rsid w:val="007255D0"/>
    <w:rsid w:val="007265CD"/>
    <w:rsid w:val="00726754"/>
    <w:rsid w:val="00730025"/>
    <w:rsid w:val="00731F90"/>
    <w:rsid w:val="00732374"/>
    <w:rsid w:val="007332E4"/>
    <w:rsid w:val="00733F07"/>
    <w:rsid w:val="007343E1"/>
    <w:rsid w:val="0073552D"/>
    <w:rsid w:val="00736645"/>
    <w:rsid w:val="0073724A"/>
    <w:rsid w:val="00737432"/>
    <w:rsid w:val="00737742"/>
    <w:rsid w:val="00740A94"/>
    <w:rsid w:val="0074165A"/>
    <w:rsid w:val="00741A5E"/>
    <w:rsid w:val="00742273"/>
    <w:rsid w:val="007423EF"/>
    <w:rsid w:val="007427CE"/>
    <w:rsid w:val="00743EFE"/>
    <w:rsid w:val="00744258"/>
    <w:rsid w:val="00745356"/>
    <w:rsid w:val="00745F16"/>
    <w:rsid w:val="0074767D"/>
    <w:rsid w:val="007520EC"/>
    <w:rsid w:val="00752154"/>
    <w:rsid w:val="007551EB"/>
    <w:rsid w:val="00756E8B"/>
    <w:rsid w:val="007574A2"/>
    <w:rsid w:val="007578D0"/>
    <w:rsid w:val="00757C81"/>
    <w:rsid w:val="0076037B"/>
    <w:rsid w:val="007607F5"/>
    <w:rsid w:val="0076096F"/>
    <w:rsid w:val="007619B5"/>
    <w:rsid w:val="007657BF"/>
    <w:rsid w:val="00766403"/>
    <w:rsid w:val="007669F1"/>
    <w:rsid w:val="00766DA2"/>
    <w:rsid w:val="00766F6C"/>
    <w:rsid w:val="007678CF"/>
    <w:rsid w:val="00773A8F"/>
    <w:rsid w:val="00773F97"/>
    <w:rsid w:val="00774634"/>
    <w:rsid w:val="00774E7B"/>
    <w:rsid w:val="0077546E"/>
    <w:rsid w:val="00775538"/>
    <w:rsid w:val="00775C4E"/>
    <w:rsid w:val="00776570"/>
    <w:rsid w:val="00777140"/>
    <w:rsid w:val="007771DF"/>
    <w:rsid w:val="007803F4"/>
    <w:rsid w:val="0078155F"/>
    <w:rsid w:val="00782813"/>
    <w:rsid w:val="007858F9"/>
    <w:rsid w:val="00785A67"/>
    <w:rsid w:val="0078656C"/>
    <w:rsid w:val="00786F1B"/>
    <w:rsid w:val="00790C88"/>
    <w:rsid w:val="00791049"/>
    <w:rsid w:val="0079123B"/>
    <w:rsid w:val="0079160E"/>
    <w:rsid w:val="00791E41"/>
    <w:rsid w:val="007926E7"/>
    <w:rsid w:val="007963BB"/>
    <w:rsid w:val="007A08B0"/>
    <w:rsid w:val="007A0A54"/>
    <w:rsid w:val="007A137B"/>
    <w:rsid w:val="007A1EDC"/>
    <w:rsid w:val="007A71D7"/>
    <w:rsid w:val="007A7503"/>
    <w:rsid w:val="007A76C9"/>
    <w:rsid w:val="007B030D"/>
    <w:rsid w:val="007B0459"/>
    <w:rsid w:val="007B162F"/>
    <w:rsid w:val="007B2443"/>
    <w:rsid w:val="007B3F89"/>
    <w:rsid w:val="007B5AB6"/>
    <w:rsid w:val="007B5BFC"/>
    <w:rsid w:val="007B5CA9"/>
    <w:rsid w:val="007B5CB0"/>
    <w:rsid w:val="007B6030"/>
    <w:rsid w:val="007B68A9"/>
    <w:rsid w:val="007B7E6E"/>
    <w:rsid w:val="007C008A"/>
    <w:rsid w:val="007C0A39"/>
    <w:rsid w:val="007C0C91"/>
    <w:rsid w:val="007C11D6"/>
    <w:rsid w:val="007C23AC"/>
    <w:rsid w:val="007C3958"/>
    <w:rsid w:val="007C3FD4"/>
    <w:rsid w:val="007C4888"/>
    <w:rsid w:val="007C4A32"/>
    <w:rsid w:val="007C5C16"/>
    <w:rsid w:val="007C6B51"/>
    <w:rsid w:val="007C738A"/>
    <w:rsid w:val="007C7B49"/>
    <w:rsid w:val="007D39D1"/>
    <w:rsid w:val="007D4221"/>
    <w:rsid w:val="007D4B61"/>
    <w:rsid w:val="007D513A"/>
    <w:rsid w:val="007D5A79"/>
    <w:rsid w:val="007D5D70"/>
    <w:rsid w:val="007D7284"/>
    <w:rsid w:val="007D7590"/>
    <w:rsid w:val="007E08D0"/>
    <w:rsid w:val="007E0F2F"/>
    <w:rsid w:val="007E400D"/>
    <w:rsid w:val="007E5329"/>
    <w:rsid w:val="007E553A"/>
    <w:rsid w:val="007E5B81"/>
    <w:rsid w:val="007E6C88"/>
    <w:rsid w:val="007F054A"/>
    <w:rsid w:val="007F081B"/>
    <w:rsid w:val="007F09BD"/>
    <w:rsid w:val="007F13D1"/>
    <w:rsid w:val="007F2D29"/>
    <w:rsid w:val="007F31EB"/>
    <w:rsid w:val="007F37F6"/>
    <w:rsid w:val="007F49DD"/>
    <w:rsid w:val="007F4B15"/>
    <w:rsid w:val="007F5E0A"/>
    <w:rsid w:val="00800FFF"/>
    <w:rsid w:val="008026FE"/>
    <w:rsid w:val="00802DDA"/>
    <w:rsid w:val="0080347F"/>
    <w:rsid w:val="00803CB7"/>
    <w:rsid w:val="00803E52"/>
    <w:rsid w:val="00806903"/>
    <w:rsid w:val="00806FF3"/>
    <w:rsid w:val="008071C9"/>
    <w:rsid w:val="00810831"/>
    <w:rsid w:val="00812858"/>
    <w:rsid w:val="00812CD2"/>
    <w:rsid w:val="008149C5"/>
    <w:rsid w:val="0081510D"/>
    <w:rsid w:val="00815228"/>
    <w:rsid w:val="008160C0"/>
    <w:rsid w:val="00816A82"/>
    <w:rsid w:val="00816C32"/>
    <w:rsid w:val="00817159"/>
    <w:rsid w:val="008212AC"/>
    <w:rsid w:val="00821C6C"/>
    <w:rsid w:val="00822F4B"/>
    <w:rsid w:val="008236F4"/>
    <w:rsid w:val="00826465"/>
    <w:rsid w:val="00826EE7"/>
    <w:rsid w:val="008306BE"/>
    <w:rsid w:val="0083158C"/>
    <w:rsid w:val="00831BF2"/>
    <w:rsid w:val="00832863"/>
    <w:rsid w:val="008331E9"/>
    <w:rsid w:val="008333A5"/>
    <w:rsid w:val="00837744"/>
    <w:rsid w:val="008404C6"/>
    <w:rsid w:val="008404D2"/>
    <w:rsid w:val="00841AE2"/>
    <w:rsid w:val="00842119"/>
    <w:rsid w:val="00842885"/>
    <w:rsid w:val="00850389"/>
    <w:rsid w:val="00850975"/>
    <w:rsid w:val="00851A4B"/>
    <w:rsid w:val="00852B44"/>
    <w:rsid w:val="008541E2"/>
    <w:rsid w:val="00854542"/>
    <w:rsid w:val="0085540A"/>
    <w:rsid w:val="00855548"/>
    <w:rsid w:val="00855CB9"/>
    <w:rsid w:val="00856AD7"/>
    <w:rsid w:val="00856E16"/>
    <w:rsid w:val="00860A26"/>
    <w:rsid w:val="00862AE6"/>
    <w:rsid w:val="00863257"/>
    <w:rsid w:val="008649F6"/>
    <w:rsid w:val="00865339"/>
    <w:rsid w:val="00867300"/>
    <w:rsid w:val="00867F46"/>
    <w:rsid w:val="00870E21"/>
    <w:rsid w:val="00870F38"/>
    <w:rsid w:val="00874981"/>
    <w:rsid w:val="008768D7"/>
    <w:rsid w:val="00881103"/>
    <w:rsid w:val="00883130"/>
    <w:rsid w:val="00883848"/>
    <w:rsid w:val="00883B69"/>
    <w:rsid w:val="008848A8"/>
    <w:rsid w:val="008857D8"/>
    <w:rsid w:val="00885FA0"/>
    <w:rsid w:val="00886110"/>
    <w:rsid w:val="008863B7"/>
    <w:rsid w:val="008867E9"/>
    <w:rsid w:val="00887560"/>
    <w:rsid w:val="00887A5B"/>
    <w:rsid w:val="0089090C"/>
    <w:rsid w:val="0089153C"/>
    <w:rsid w:val="00892A73"/>
    <w:rsid w:val="00893669"/>
    <w:rsid w:val="008973F3"/>
    <w:rsid w:val="008976B0"/>
    <w:rsid w:val="008A0314"/>
    <w:rsid w:val="008A0A84"/>
    <w:rsid w:val="008A0BC0"/>
    <w:rsid w:val="008A11EF"/>
    <w:rsid w:val="008A13D1"/>
    <w:rsid w:val="008A41EA"/>
    <w:rsid w:val="008A511C"/>
    <w:rsid w:val="008A7F6C"/>
    <w:rsid w:val="008B08F6"/>
    <w:rsid w:val="008B0996"/>
    <w:rsid w:val="008B3D05"/>
    <w:rsid w:val="008B5BAD"/>
    <w:rsid w:val="008B6EB3"/>
    <w:rsid w:val="008B728E"/>
    <w:rsid w:val="008C37C9"/>
    <w:rsid w:val="008C755A"/>
    <w:rsid w:val="008C7735"/>
    <w:rsid w:val="008C796D"/>
    <w:rsid w:val="008D1180"/>
    <w:rsid w:val="008D1F5A"/>
    <w:rsid w:val="008D26BF"/>
    <w:rsid w:val="008D2D30"/>
    <w:rsid w:val="008D39B8"/>
    <w:rsid w:val="008D57E1"/>
    <w:rsid w:val="008D7187"/>
    <w:rsid w:val="008D7932"/>
    <w:rsid w:val="008E03E4"/>
    <w:rsid w:val="008E0738"/>
    <w:rsid w:val="008E0D52"/>
    <w:rsid w:val="008E0DFA"/>
    <w:rsid w:val="008E1A6B"/>
    <w:rsid w:val="008E4728"/>
    <w:rsid w:val="008E4E70"/>
    <w:rsid w:val="008E52E8"/>
    <w:rsid w:val="008E630A"/>
    <w:rsid w:val="008E7C67"/>
    <w:rsid w:val="008E7D5E"/>
    <w:rsid w:val="008F028B"/>
    <w:rsid w:val="008F1200"/>
    <w:rsid w:val="008F20FC"/>
    <w:rsid w:val="008F3695"/>
    <w:rsid w:val="008F3B67"/>
    <w:rsid w:val="008F3F66"/>
    <w:rsid w:val="008F3F6C"/>
    <w:rsid w:val="008F636D"/>
    <w:rsid w:val="008F6F1E"/>
    <w:rsid w:val="008F7F30"/>
    <w:rsid w:val="00902B0D"/>
    <w:rsid w:val="009043AC"/>
    <w:rsid w:val="00904582"/>
    <w:rsid w:val="00906305"/>
    <w:rsid w:val="00906F84"/>
    <w:rsid w:val="00907A1C"/>
    <w:rsid w:val="00907F9F"/>
    <w:rsid w:val="0091214E"/>
    <w:rsid w:val="00913016"/>
    <w:rsid w:val="009145C2"/>
    <w:rsid w:val="0091473A"/>
    <w:rsid w:val="00914A36"/>
    <w:rsid w:val="00917B14"/>
    <w:rsid w:val="00920292"/>
    <w:rsid w:val="00920481"/>
    <w:rsid w:val="00920B78"/>
    <w:rsid w:val="00921820"/>
    <w:rsid w:val="00921A06"/>
    <w:rsid w:val="00923DCC"/>
    <w:rsid w:val="00923F06"/>
    <w:rsid w:val="00926E15"/>
    <w:rsid w:val="009270FF"/>
    <w:rsid w:val="00931BCE"/>
    <w:rsid w:val="00931C5E"/>
    <w:rsid w:val="00932397"/>
    <w:rsid w:val="00932E6D"/>
    <w:rsid w:val="00933B6A"/>
    <w:rsid w:val="0093485A"/>
    <w:rsid w:val="00934A4F"/>
    <w:rsid w:val="00935066"/>
    <w:rsid w:val="0093582A"/>
    <w:rsid w:val="00935F71"/>
    <w:rsid w:val="0093711D"/>
    <w:rsid w:val="00937266"/>
    <w:rsid w:val="00937C5E"/>
    <w:rsid w:val="0094163F"/>
    <w:rsid w:val="00941EF2"/>
    <w:rsid w:val="00942327"/>
    <w:rsid w:val="00942B32"/>
    <w:rsid w:val="0094555D"/>
    <w:rsid w:val="00946464"/>
    <w:rsid w:val="00951234"/>
    <w:rsid w:val="00951818"/>
    <w:rsid w:val="009540E0"/>
    <w:rsid w:val="00955476"/>
    <w:rsid w:val="00955879"/>
    <w:rsid w:val="0095624A"/>
    <w:rsid w:val="00956D31"/>
    <w:rsid w:val="00956E5B"/>
    <w:rsid w:val="009572D1"/>
    <w:rsid w:val="009577E1"/>
    <w:rsid w:val="00962161"/>
    <w:rsid w:val="00962342"/>
    <w:rsid w:val="0096263A"/>
    <w:rsid w:val="0096618E"/>
    <w:rsid w:val="0096780F"/>
    <w:rsid w:val="009679B0"/>
    <w:rsid w:val="009710C4"/>
    <w:rsid w:val="0097317D"/>
    <w:rsid w:val="00973B83"/>
    <w:rsid w:val="00974BED"/>
    <w:rsid w:val="00980590"/>
    <w:rsid w:val="00980D7A"/>
    <w:rsid w:val="009814EC"/>
    <w:rsid w:val="009816D3"/>
    <w:rsid w:val="00982C21"/>
    <w:rsid w:val="0098472D"/>
    <w:rsid w:val="00984753"/>
    <w:rsid w:val="009847C4"/>
    <w:rsid w:val="009859AB"/>
    <w:rsid w:val="00987122"/>
    <w:rsid w:val="00990198"/>
    <w:rsid w:val="00990653"/>
    <w:rsid w:val="0099112D"/>
    <w:rsid w:val="009920C8"/>
    <w:rsid w:val="0099314B"/>
    <w:rsid w:val="009932D3"/>
    <w:rsid w:val="00994831"/>
    <w:rsid w:val="00996223"/>
    <w:rsid w:val="00996A33"/>
    <w:rsid w:val="00997456"/>
    <w:rsid w:val="00997BA4"/>
    <w:rsid w:val="009A1670"/>
    <w:rsid w:val="009A324A"/>
    <w:rsid w:val="009A50E8"/>
    <w:rsid w:val="009A6808"/>
    <w:rsid w:val="009B0F82"/>
    <w:rsid w:val="009B179E"/>
    <w:rsid w:val="009B27CE"/>
    <w:rsid w:val="009B30FE"/>
    <w:rsid w:val="009B64DE"/>
    <w:rsid w:val="009B6EC4"/>
    <w:rsid w:val="009B7746"/>
    <w:rsid w:val="009C0983"/>
    <w:rsid w:val="009C1201"/>
    <w:rsid w:val="009C2B2A"/>
    <w:rsid w:val="009C2DD0"/>
    <w:rsid w:val="009C33B0"/>
    <w:rsid w:val="009C3462"/>
    <w:rsid w:val="009C5080"/>
    <w:rsid w:val="009C748E"/>
    <w:rsid w:val="009C7B5F"/>
    <w:rsid w:val="009D0378"/>
    <w:rsid w:val="009D194C"/>
    <w:rsid w:val="009D23BD"/>
    <w:rsid w:val="009D52C1"/>
    <w:rsid w:val="009D7101"/>
    <w:rsid w:val="009D722B"/>
    <w:rsid w:val="009D7EE2"/>
    <w:rsid w:val="009E0C62"/>
    <w:rsid w:val="009E1C91"/>
    <w:rsid w:val="009E28AE"/>
    <w:rsid w:val="009E3591"/>
    <w:rsid w:val="009E3C95"/>
    <w:rsid w:val="009E52DF"/>
    <w:rsid w:val="009E6EE5"/>
    <w:rsid w:val="009E7ECF"/>
    <w:rsid w:val="009F08FC"/>
    <w:rsid w:val="009F26B3"/>
    <w:rsid w:val="009F4325"/>
    <w:rsid w:val="009F557E"/>
    <w:rsid w:val="009F5CB8"/>
    <w:rsid w:val="009F6241"/>
    <w:rsid w:val="009F634D"/>
    <w:rsid w:val="009F788C"/>
    <w:rsid w:val="009F7B7D"/>
    <w:rsid w:val="00A0074F"/>
    <w:rsid w:val="00A01AEC"/>
    <w:rsid w:val="00A02DB2"/>
    <w:rsid w:val="00A0479A"/>
    <w:rsid w:val="00A073A6"/>
    <w:rsid w:val="00A108F9"/>
    <w:rsid w:val="00A10B2A"/>
    <w:rsid w:val="00A1122F"/>
    <w:rsid w:val="00A13854"/>
    <w:rsid w:val="00A16AA2"/>
    <w:rsid w:val="00A175E4"/>
    <w:rsid w:val="00A23A5C"/>
    <w:rsid w:val="00A24531"/>
    <w:rsid w:val="00A24AC7"/>
    <w:rsid w:val="00A25135"/>
    <w:rsid w:val="00A27DB2"/>
    <w:rsid w:val="00A3004B"/>
    <w:rsid w:val="00A3261B"/>
    <w:rsid w:val="00A34E3B"/>
    <w:rsid w:val="00A37D5F"/>
    <w:rsid w:val="00A40341"/>
    <w:rsid w:val="00A404DA"/>
    <w:rsid w:val="00A40C6F"/>
    <w:rsid w:val="00A42D90"/>
    <w:rsid w:val="00A432E0"/>
    <w:rsid w:val="00A43547"/>
    <w:rsid w:val="00A44443"/>
    <w:rsid w:val="00A4662B"/>
    <w:rsid w:val="00A46EA9"/>
    <w:rsid w:val="00A5075D"/>
    <w:rsid w:val="00A50915"/>
    <w:rsid w:val="00A5206A"/>
    <w:rsid w:val="00A532DA"/>
    <w:rsid w:val="00A60043"/>
    <w:rsid w:val="00A61E60"/>
    <w:rsid w:val="00A6687A"/>
    <w:rsid w:val="00A66F2B"/>
    <w:rsid w:val="00A70074"/>
    <w:rsid w:val="00A70F04"/>
    <w:rsid w:val="00A71F5C"/>
    <w:rsid w:val="00A721CA"/>
    <w:rsid w:val="00A728F6"/>
    <w:rsid w:val="00A72A77"/>
    <w:rsid w:val="00A73F8B"/>
    <w:rsid w:val="00A75352"/>
    <w:rsid w:val="00A767A3"/>
    <w:rsid w:val="00A80396"/>
    <w:rsid w:val="00A80BA2"/>
    <w:rsid w:val="00A81B41"/>
    <w:rsid w:val="00A81FD9"/>
    <w:rsid w:val="00A826F8"/>
    <w:rsid w:val="00A82845"/>
    <w:rsid w:val="00A831FD"/>
    <w:rsid w:val="00A8381F"/>
    <w:rsid w:val="00A84BE8"/>
    <w:rsid w:val="00A84F44"/>
    <w:rsid w:val="00A85BB3"/>
    <w:rsid w:val="00A864ED"/>
    <w:rsid w:val="00A91CAD"/>
    <w:rsid w:val="00A921C7"/>
    <w:rsid w:val="00A9265F"/>
    <w:rsid w:val="00A9358A"/>
    <w:rsid w:val="00A942D0"/>
    <w:rsid w:val="00A96787"/>
    <w:rsid w:val="00A9701F"/>
    <w:rsid w:val="00AA004A"/>
    <w:rsid w:val="00AA09B3"/>
    <w:rsid w:val="00AA1BEC"/>
    <w:rsid w:val="00AA24DD"/>
    <w:rsid w:val="00AA58E7"/>
    <w:rsid w:val="00AB1004"/>
    <w:rsid w:val="00AB1AB9"/>
    <w:rsid w:val="00AB25A9"/>
    <w:rsid w:val="00AB2CAF"/>
    <w:rsid w:val="00AB43A8"/>
    <w:rsid w:val="00AB5744"/>
    <w:rsid w:val="00AB5E06"/>
    <w:rsid w:val="00AB60E5"/>
    <w:rsid w:val="00AB69DF"/>
    <w:rsid w:val="00AC0852"/>
    <w:rsid w:val="00AC3963"/>
    <w:rsid w:val="00AC44C9"/>
    <w:rsid w:val="00AC7398"/>
    <w:rsid w:val="00AC7B59"/>
    <w:rsid w:val="00AD0355"/>
    <w:rsid w:val="00AD3F05"/>
    <w:rsid w:val="00AD3FBC"/>
    <w:rsid w:val="00AD4E6B"/>
    <w:rsid w:val="00AD5460"/>
    <w:rsid w:val="00AD702E"/>
    <w:rsid w:val="00AE0CDC"/>
    <w:rsid w:val="00AE2048"/>
    <w:rsid w:val="00AE4EDA"/>
    <w:rsid w:val="00AE6195"/>
    <w:rsid w:val="00AE7B97"/>
    <w:rsid w:val="00AF2578"/>
    <w:rsid w:val="00AF2705"/>
    <w:rsid w:val="00AF2A41"/>
    <w:rsid w:val="00AF3E2E"/>
    <w:rsid w:val="00AF4C00"/>
    <w:rsid w:val="00AF55EF"/>
    <w:rsid w:val="00AF58AA"/>
    <w:rsid w:val="00AF6978"/>
    <w:rsid w:val="00B000E3"/>
    <w:rsid w:val="00B00740"/>
    <w:rsid w:val="00B0104A"/>
    <w:rsid w:val="00B020CD"/>
    <w:rsid w:val="00B0374F"/>
    <w:rsid w:val="00B05092"/>
    <w:rsid w:val="00B10B08"/>
    <w:rsid w:val="00B138ED"/>
    <w:rsid w:val="00B13902"/>
    <w:rsid w:val="00B13F15"/>
    <w:rsid w:val="00B14509"/>
    <w:rsid w:val="00B14621"/>
    <w:rsid w:val="00B1546C"/>
    <w:rsid w:val="00B16876"/>
    <w:rsid w:val="00B169CB"/>
    <w:rsid w:val="00B16FF4"/>
    <w:rsid w:val="00B2064F"/>
    <w:rsid w:val="00B23391"/>
    <w:rsid w:val="00B243D6"/>
    <w:rsid w:val="00B247AD"/>
    <w:rsid w:val="00B27409"/>
    <w:rsid w:val="00B30C75"/>
    <w:rsid w:val="00B31329"/>
    <w:rsid w:val="00B31B97"/>
    <w:rsid w:val="00B31C50"/>
    <w:rsid w:val="00B33703"/>
    <w:rsid w:val="00B33A70"/>
    <w:rsid w:val="00B33DE0"/>
    <w:rsid w:val="00B369D6"/>
    <w:rsid w:val="00B36B79"/>
    <w:rsid w:val="00B3760C"/>
    <w:rsid w:val="00B413CC"/>
    <w:rsid w:val="00B42915"/>
    <w:rsid w:val="00B4296E"/>
    <w:rsid w:val="00B44283"/>
    <w:rsid w:val="00B44C1A"/>
    <w:rsid w:val="00B462B2"/>
    <w:rsid w:val="00B466F4"/>
    <w:rsid w:val="00B4731F"/>
    <w:rsid w:val="00B47D1F"/>
    <w:rsid w:val="00B50A77"/>
    <w:rsid w:val="00B52E34"/>
    <w:rsid w:val="00B54A0F"/>
    <w:rsid w:val="00B54BD2"/>
    <w:rsid w:val="00B55522"/>
    <w:rsid w:val="00B56EC9"/>
    <w:rsid w:val="00B57A53"/>
    <w:rsid w:val="00B6121B"/>
    <w:rsid w:val="00B61A5B"/>
    <w:rsid w:val="00B62800"/>
    <w:rsid w:val="00B65012"/>
    <w:rsid w:val="00B6640B"/>
    <w:rsid w:val="00B7758A"/>
    <w:rsid w:val="00B809B3"/>
    <w:rsid w:val="00B80FB6"/>
    <w:rsid w:val="00B81532"/>
    <w:rsid w:val="00B823D2"/>
    <w:rsid w:val="00B8244C"/>
    <w:rsid w:val="00B84FCC"/>
    <w:rsid w:val="00B8536C"/>
    <w:rsid w:val="00B8651A"/>
    <w:rsid w:val="00B90FDA"/>
    <w:rsid w:val="00B93641"/>
    <w:rsid w:val="00B94618"/>
    <w:rsid w:val="00B95135"/>
    <w:rsid w:val="00B9599E"/>
    <w:rsid w:val="00B95B2D"/>
    <w:rsid w:val="00B95F34"/>
    <w:rsid w:val="00B9683D"/>
    <w:rsid w:val="00BA02B5"/>
    <w:rsid w:val="00BA03D3"/>
    <w:rsid w:val="00BA081F"/>
    <w:rsid w:val="00BA48F3"/>
    <w:rsid w:val="00BA665F"/>
    <w:rsid w:val="00BB0DEA"/>
    <w:rsid w:val="00BB311B"/>
    <w:rsid w:val="00BB477C"/>
    <w:rsid w:val="00BB5746"/>
    <w:rsid w:val="00BB664A"/>
    <w:rsid w:val="00BB7F43"/>
    <w:rsid w:val="00BC2902"/>
    <w:rsid w:val="00BC6726"/>
    <w:rsid w:val="00BC6B4E"/>
    <w:rsid w:val="00BD0ED6"/>
    <w:rsid w:val="00BD3950"/>
    <w:rsid w:val="00BD500D"/>
    <w:rsid w:val="00BD6117"/>
    <w:rsid w:val="00BE0367"/>
    <w:rsid w:val="00BE165B"/>
    <w:rsid w:val="00BE23E5"/>
    <w:rsid w:val="00BE25D0"/>
    <w:rsid w:val="00BE2674"/>
    <w:rsid w:val="00BE29A9"/>
    <w:rsid w:val="00BF0690"/>
    <w:rsid w:val="00BF136B"/>
    <w:rsid w:val="00BF34E6"/>
    <w:rsid w:val="00BF491E"/>
    <w:rsid w:val="00BF7987"/>
    <w:rsid w:val="00C00004"/>
    <w:rsid w:val="00C02344"/>
    <w:rsid w:val="00C02F96"/>
    <w:rsid w:val="00C101A0"/>
    <w:rsid w:val="00C10B53"/>
    <w:rsid w:val="00C116E6"/>
    <w:rsid w:val="00C13B16"/>
    <w:rsid w:val="00C14859"/>
    <w:rsid w:val="00C15635"/>
    <w:rsid w:val="00C15A03"/>
    <w:rsid w:val="00C15C00"/>
    <w:rsid w:val="00C1733A"/>
    <w:rsid w:val="00C2001C"/>
    <w:rsid w:val="00C20820"/>
    <w:rsid w:val="00C209A9"/>
    <w:rsid w:val="00C23248"/>
    <w:rsid w:val="00C2424B"/>
    <w:rsid w:val="00C269F4"/>
    <w:rsid w:val="00C3308E"/>
    <w:rsid w:val="00C3420C"/>
    <w:rsid w:val="00C37CAB"/>
    <w:rsid w:val="00C408FA"/>
    <w:rsid w:val="00C41582"/>
    <w:rsid w:val="00C4226D"/>
    <w:rsid w:val="00C42FBF"/>
    <w:rsid w:val="00C43C48"/>
    <w:rsid w:val="00C45065"/>
    <w:rsid w:val="00C45947"/>
    <w:rsid w:val="00C459DA"/>
    <w:rsid w:val="00C477C5"/>
    <w:rsid w:val="00C5143C"/>
    <w:rsid w:val="00C5338E"/>
    <w:rsid w:val="00C53490"/>
    <w:rsid w:val="00C53B4F"/>
    <w:rsid w:val="00C6178F"/>
    <w:rsid w:val="00C61FF6"/>
    <w:rsid w:val="00C65D8F"/>
    <w:rsid w:val="00C67094"/>
    <w:rsid w:val="00C707CB"/>
    <w:rsid w:val="00C712D9"/>
    <w:rsid w:val="00C716D9"/>
    <w:rsid w:val="00C717D0"/>
    <w:rsid w:val="00C71A21"/>
    <w:rsid w:val="00C731A7"/>
    <w:rsid w:val="00C75430"/>
    <w:rsid w:val="00C76223"/>
    <w:rsid w:val="00C76F6A"/>
    <w:rsid w:val="00C7795E"/>
    <w:rsid w:val="00C82B3A"/>
    <w:rsid w:val="00C84E4C"/>
    <w:rsid w:val="00C876E3"/>
    <w:rsid w:val="00C91E66"/>
    <w:rsid w:val="00C9242A"/>
    <w:rsid w:val="00C92C9B"/>
    <w:rsid w:val="00C944F8"/>
    <w:rsid w:val="00C96529"/>
    <w:rsid w:val="00C96D23"/>
    <w:rsid w:val="00C96F94"/>
    <w:rsid w:val="00C97520"/>
    <w:rsid w:val="00C97FC4"/>
    <w:rsid w:val="00CA05E6"/>
    <w:rsid w:val="00CA4334"/>
    <w:rsid w:val="00CA4370"/>
    <w:rsid w:val="00CA4513"/>
    <w:rsid w:val="00CA69BA"/>
    <w:rsid w:val="00CA7666"/>
    <w:rsid w:val="00CB092A"/>
    <w:rsid w:val="00CB0D12"/>
    <w:rsid w:val="00CB0EFF"/>
    <w:rsid w:val="00CB1429"/>
    <w:rsid w:val="00CB31B6"/>
    <w:rsid w:val="00CB3B15"/>
    <w:rsid w:val="00CB5D75"/>
    <w:rsid w:val="00CB623A"/>
    <w:rsid w:val="00CB6C94"/>
    <w:rsid w:val="00CB6ED3"/>
    <w:rsid w:val="00CB73A5"/>
    <w:rsid w:val="00CB7EB2"/>
    <w:rsid w:val="00CC004B"/>
    <w:rsid w:val="00CC11EA"/>
    <w:rsid w:val="00CC12D3"/>
    <w:rsid w:val="00CC13FD"/>
    <w:rsid w:val="00CC1F39"/>
    <w:rsid w:val="00CC26FC"/>
    <w:rsid w:val="00CC2E7D"/>
    <w:rsid w:val="00CC35FF"/>
    <w:rsid w:val="00CC5083"/>
    <w:rsid w:val="00CC7C02"/>
    <w:rsid w:val="00CD003F"/>
    <w:rsid w:val="00CD02D6"/>
    <w:rsid w:val="00CD217A"/>
    <w:rsid w:val="00CD303F"/>
    <w:rsid w:val="00CD44B2"/>
    <w:rsid w:val="00CD46D3"/>
    <w:rsid w:val="00CD630F"/>
    <w:rsid w:val="00CD750F"/>
    <w:rsid w:val="00CE314F"/>
    <w:rsid w:val="00CE3BC9"/>
    <w:rsid w:val="00CE527B"/>
    <w:rsid w:val="00CE653D"/>
    <w:rsid w:val="00CE6B43"/>
    <w:rsid w:val="00CE706D"/>
    <w:rsid w:val="00CE7129"/>
    <w:rsid w:val="00CE7C02"/>
    <w:rsid w:val="00CF06E0"/>
    <w:rsid w:val="00D02807"/>
    <w:rsid w:val="00D05D20"/>
    <w:rsid w:val="00D06D7E"/>
    <w:rsid w:val="00D116E5"/>
    <w:rsid w:val="00D130AF"/>
    <w:rsid w:val="00D142AA"/>
    <w:rsid w:val="00D14769"/>
    <w:rsid w:val="00D20565"/>
    <w:rsid w:val="00D20FAD"/>
    <w:rsid w:val="00D230EE"/>
    <w:rsid w:val="00D23C80"/>
    <w:rsid w:val="00D2536A"/>
    <w:rsid w:val="00D25C5C"/>
    <w:rsid w:val="00D26B05"/>
    <w:rsid w:val="00D277D0"/>
    <w:rsid w:val="00D3137B"/>
    <w:rsid w:val="00D317D9"/>
    <w:rsid w:val="00D31D37"/>
    <w:rsid w:val="00D34213"/>
    <w:rsid w:val="00D400A1"/>
    <w:rsid w:val="00D4092A"/>
    <w:rsid w:val="00D41248"/>
    <w:rsid w:val="00D41840"/>
    <w:rsid w:val="00D42154"/>
    <w:rsid w:val="00D437E0"/>
    <w:rsid w:val="00D44B1F"/>
    <w:rsid w:val="00D44D1F"/>
    <w:rsid w:val="00D45991"/>
    <w:rsid w:val="00D45A78"/>
    <w:rsid w:val="00D46D1A"/>
    <w:rsid w:val="00D47031"/>
    <w:rsid w:val="00D47AC8"/>
    <w:rsid w:val="00D47F57"/>
    <w:rsid w:val="00D50994"/>
    <w:rsid w:val="00D52BDA"/>
    <w:rsid w:val="00D5433A"/>
    <w:rsid w:val="00D54F77"/>
    <w:rsid w:val="00D55CB3"/>
    <w:rsid w:val="00D574B7"/>
    <w:rsid w:val="00D57DFE"/>
    <w:rsid w:val="00D612BB"/>
    <w:rsid w:val="00D61760"/>
    <w:rsid w:val="00D65BB4"/>
    <w:rsid w:val="00D66918"/>
    <w:rsid w:val="00D669C0"/>
    <w:rsid w:val="00D66AA6"/>
    <w:rsid w:val="00D67220"/>
    <w:rsid w:val="00D67CA7"/>
    <w:rsid w:val="00D70E67"/>
    <w:rsid w:val="00D7160C"/>
    <w:rsid w:val="00D728B0"/>
    <w:rsid w:val="00D73E80"/>
    <w:rsid w:val="00D741CC"/>
    <w:rsid w:val="00D74D9B"/>
    <w:rsid w:val="00D7650B"/>
    <w:rsid w:val="00D765F2"/>
    <w:rsid w:val="00D778B1"/>
    <w:rsid w:val="00D80070"/>
    <w:rsid w:val="00D800FE"/>
    <w:rsid w:val="00D80301"/>
    <w:rsid w:val="00D809DF"/>
    <w:rsid w:val="00D80E34"/>
    <w:rsid w:val="00D814DE"/>
    <w:rsid w:val="00D816D7"/>
    <w:rsid w:val="00D81998"/>
    <w:rsid w:val="00D81C7E"/>
    <w:rsid w:val="00D81ECF"/>
    <w:rsid w:val="00D8245F"/>
    <w:rsid w:val="00D84277"/>
    <w:rsid w:val="00D90705"/>
    <w:rsid w:val="00D92727"/>
    <w:rsid w:val="00D929E9"/>
    <w:rsid w:val="00D92A3D"/>
    <w:rsid w:val="00D9318A"/>
    <w:rsid w:val="00D93A99"/>
    <w:rsid w:val="00D94256"/>
    <w:rsid w:val="00D95A75"/>
    <w:rsid w:val="00D97A30"/>
    <w:rsid w:val="00D97C88"/>
    <w:rsid w:val="00DA25DB"/>
    <w:rsid w:val="00DA3398"/>
    <w:rsid w:val="00DA6CB1"/>
    <w:rsid w:val="00DB07ED"/>
    <w:rsid w:val="00DB1334"/>
    <w:rsid w:val="00DB1540"/>
    <w:rsid w:val="00DB3905"/>
    <w:rsid w:val="00DB47D5"/>
    <w:rsid w:val="00DB4854"/>
    <w:rsid w:val="00DB5205"/>
    <w:rsid w:val="00DB5E5C"/>
    <w:rsid w:val="00DB6B5B"/>
    <w:rsid w:val="00DB7A46"/>
    <w:rsid w:val="00DC00D2"/>
    <w:rsid w:val="00DC174D"/>
    <w:rsid w:val="00DC1F26"/>
    <w:rsid w:val="00DC2130"/>
    <w:rsid w:val="00DC24E4"/>
    <w:rsid w:val="00DC2510"/>
    <w:rsid w:val="00DC2F47"/>
    <w:rsid w:val="00DC3AB0"/>
    <w:rsid w:val="00DC43A7"/>
    <w:rsid w:val="00DC76BC"/>
    <w:rsid w:val="00DC76C9"/>
    <w:rsid w:val="00DD1213"/>
    <w:rsid w:val="00DD171A"/>
    <w:rsid w:val="00DD190E"/>
    <w:rsid w:val="00DD7C0B"/>
    <w:rsid w:val="00DE1559"/>
    <w:rsid w:val="00DE3FB2"/>
    <w:rsid w:val="00DE4A5E"/>
    <w:rsid w:val="00DE6947"/>
    <w:rsid w:val="00DE7A50"/>
    <w:rsid w:val="00DF029D"/>
    <w:rsid w:val="00DF0574"/>
    <w:rsid w:val="00DF07FF"/>
    <w:rsid w:val="00DF25BF"/>
    <w:rsid w:val="00DF5DE7"/>
    <w:rsid w:val="00DF7B4E"/>
    <w:rsid w:val="00E00EEB"/>
    <w:rsid w:val="00E0209C"/>
    <w:rsid w:val="00E036D4"/>
    <w:rsid w:val="00E037E3"/>
    <w:rsid w:val="00E0415B"/>
    <w:rsid w:val="00E04D64"/>
    <w:rsid w:val="00E05840"/>
    <w:rsid w:val="00E07753"/>
    <w:rsid w:val="00E079B2"/>
    <w:rsid w:val="00E107BF"/>
    <w:rsid w:val="00E15823"/>
    <w:rsid w:val="00E20141"/>
    <w:rsid w:val="00E22783"/>
    <w:rsid w:val="00E24C76"/>
    <w:rsid w:val="00E25005"/>
    <w:rsid w:val="00E25465"/>
    <w:rsid w:val="00E25BC2"/>
    <w:rsid w:val="00E25C4E"/>
    <w:rsid w:val="00E266D5"/>
    <w:rsid w:val="00E275AA"/>
    <w:rsid w:val="00E3093C"/>
    <w:rsid w:val="00E309B6"/>
    <w:rsid w:val="00E31728"/>
    <w:rsid w:val="00E3225D"/>
    <w:rsid w:val="00E32D42"/>
    <w:rsid w:val="00E33E11"/>
    <w:rsid w:val="00E34280"/>
    <w:rsid w:val="00E3620A"/>
    <w:rsid w:val="00E3712C"/>
    <w:rsid w:val="00E37FEA"/>
    <w:rsid w:val="00E41918"/>
    <w:rsid w:val="00E46B82"/>
    <w:rsid w:val="00E46EBD"/>
    <w:rsid w:val="00E47C63"/>
    <w:rsid w:val="00E50C99"/>
    <w:rsid w:val="00E514B7"/>
    <w:rsid w:val="00E520E8"/>
    <w:rsid w:val="00E5231C"/>
    <w:rsid w:val="00E536E0"/>
    <w:rsid w:val="00E53EBC"/>
    <w:rsid w:val="00E55694"/>
    <w:rsid w:val="00E56AC1"/>
    <w:rsid w:val="00E575F2"/>
    <w:rsid w:val="00E6277C"/>
    <w:rsid w:val="00E629C9"/>
    <w:rsid w:val="00E6357A"/>
    <w:rsid w:val="00E637A4"/>
    <w:rsid w:val="00E65DF8"/>
    <w:rsid w:val="00E66CAD"/>
    <w:rsid w:val="00E7166D"/>
    <w:rsid w:val="00E740D3"/>
    <w:rsid w:val="00E74693"/>
    <w:rsid w:val="00E753AD"/>
    <w:rsid w:val="00E753B1"/>
    <w:rsid w:val="00E76272"/>
    <w:rsid w:val="00E772F9"/>
    <w:rsid w:val="00E7750D"/>
    <w:rsid w:val="00E77C71"/>
    <w:rsid w:val="00E81A7A"/>
    <w:rsid w:val="00E82C7B"/>
    <w:rsid w:val="00E82D5C"/>
    <w:rsid w:val="00E83FB8"/>
    <w:rsid w:val="00E846F3"/>
    <w:rsid w:val="00E86C33"/>
    <w:rsid w:val="00E8707F"/>
    <w:rsid w:val="00E90240"/>
    <w:rsid w:val="00E913BE"/>
    <w:rsid w:val="00E944E0"/>
    <w:rsid w:val="00E94C74"/>
    <w:rsid w:val="00E9592A"/>
    <w:rsid w:val="00E95B32"/>
    <w:rsid w:val="00E96C74"/>
    <w:rsid w:val="00E97D09"/>
    <w:rsid w:val="00E97DA6"/>
    <w:rsid w:val="00EA1072"/>
    <w:rsid w:val="00EA1A95"/>
    <w:rsid w:val="00EA1FC5"/>
    <w:rsid w:val="00EA2B50"/>
    <w:rsid w:val="00EA2E75"/>
    <w:rsid w:val="00EA4141"/>
    <w:rsid w:val="00EA70F3"/>
    <w:rsid w:val="00EA779D"/>
    <w:rsid w:val="00EB0617"/>
    <w:rsid w:val="00EB1050"/>
    <w:rsid w:val="00EB21B2"/>
    <w:rsid w:val="00EB2FBE"/>
    <w:rsid w:val="00EB45A6"/>
    <w:rsid w:val="00EB466E"/>
    <w:rsid w:val="00EB4E23"/>
    <w:rsid w:val="00EB63FF"/>
    <w:rsid w:val="00EB79AA"/>
    <w:rsid w:val="00EC0130"/>
    <w:rsid w:val="00EC0CF4"/>
    <w:rsid w:val="00EC2542"/>
    <w:rsid w:val="00EC3759"/>
    <w:rsid w:val="00EC3BFA"/>
    <w:rsid w:val="00EC415E"/>
    <w:rsid w:val="00EC4B91"/>
    <w:rsid w:val="00EC4ED5"/>
    <w:rsid w:val="00ED0369"/>
    <w:rsid w:val="00ED1388"/>
    <w:rsid w:val="00ED1631"/>
    <w:rsid w:val="00ED3798"/>
    <w:rsid w:val="00ED5330"/>
    <w:rsid w:val="00ED63C8"/>
    <w:rsid w:val="00ED7580"/>
    <w:rsid w:val="00ED7F6B"/>
    <w:rsid w:val="00EE1848"/>
    <w:rsid w:val="00EE55F1"/>
    <w:rsid w:val="00EE56F3"/>
    <w:rsid w:val="00EE5A20"/>
    <w:rsid w:val="00EE624C"/>
    <w:rsid w:val="00EE77CC"/>
    <w:rsid w:val="00EE7A29"/>
    <w:rsid w:val="00EF0C70"/>
    <w:rsid w:val="00EF0EEC"/>
    <w:rsid w:val="00EF10F8"/>
    <w:rsid w:val="00EF19E7"/>
    <w:rsid w:val="00EF378D"/>
    <w:rsid w:val="00EF4032"/>
    <w:rsid w:val="00EF46E2"/>
    <w:rsid w:val="00EF5254"/>
    <w:rsid w:val="00EF6E10"/>
    <w:rsid w:val="00EF7C37"/>
    <w:rsid w:val="00F00C05"/>
    <w:rsid w:val="00F00E84"/>
    <w:rsid w:val="00F01120"/>
    <w:rsid w:val="00F019CD"/>
    <w:rsid w:val="00F062C6"/>
    <w:rsid w:val="00F06832"/>
    <w:rsid w:val="00F07FCD"/>
    <w:rsid w:val="00F10A19"/>
    <w:rsid w:val="00F117FF"/>
    <w:rsid w:val="00F13DCC"/>
    <w:rsid w:val="00F15ED5"/>
    <w:rsid w:val="00F163DF"/>
    <w:rsid w:val="00F16767"/>
    <w:rsid w:val="00F17C14"/>
    <w:rsid w:val="00F2041E"/>
    <w:rsid w:val="00F220B4"/>
    <w:rsid w:val="00F2279F"/>
    <w:rsid w:val="00F22865"/>
    <w:rsid w:val="00F23924"/>
    <w:rsid w:val="00F2411B"/>
    <w:rsid w:val="00F2477C"/>
    <w:rsid w:val="00F25871"/>
    <w:rsid w:val="00F26093"/>
    <w:rsid w:val="00F31270"/>
    <w:rsid w:val="00F31DD9"/>
    <w:rsid w:val="00F3270E"/>
    <w:rsid w:val="00F3341D"/>
    <w:rsid w:val="00F33F5B"/>
    <w:rsid w:val="00F35237"/>
    <w:rsid w:val="00F3563B"/>
    <w:rsid w:val="00F363BB"/>
    <w:rsid w:val="00F36D17"/>
    <w:rsid w:val="00F377BD"/>
    <w:rsid w:val="00F37AF0"/>
    <w:rsid w:val="00F409C1"/>
    <w:rsid w:val="00F41A67"/>
    <w:rsid w:val="00F41D07"/>
    <w:rsid w:val="00F4298D"/>
    <w:rsid w:val="00F43376"/>
    <w:rsid w:val="00F43B37"/>
    <w:rsid w:val="00F43EDE"/>
    <w:rsid w:val="00F446BE"/>
    <w:rsid w:val="00F46630"/>
    <w:rsid w:val="00F466BF"/>
    <w:rsid w:val="00F46E31"/>
    <w:rsid w:val="00F518E4"/>
    <w:rsid w:val="00F51ACB"/>
    <w:rsid w:val="00F5445A"/>
    <w:rsid w:val="00F5495B"/>
    <w:rsid w:val="00F56DAC"/>
    <w:rsid w:val="00F56E0C"/>
    <w:rsid w:val="00F57761"/>
    <w:rsid w:val="00F57C17"/>
    <w:rsid w:val="00F605B8"/>
    <w:rsid w:val="00F60C90"/>
    <w:rsid w:val="00F61CC9"/>
    <w:rsid w:val="00F61D7D"/>
    <w:rsid w:val="00F628EA"/>
    <w:rsid w:val="00F636B5"/>
    <w:rsid w:val="00F6409B"/>
    <w:rsid w:val="00F647B7"/>
    <w:rsid w:val="00F648A2"/>
    <w:rsid w:val="00F648F2"/>
    <w:rsid w:val="00F65ED8"/>
    <w:rsid w:val="00F66356"/>
    <w:rsid w:val="00F719EC"/>
    <w:rsid w:val="00F729F3"/>
    <w:rsid w:val="00F73229"/>
    <w:rsid w:val="00F73441"/>
    <w:rsid w:val="00F743AF"/>
    <w:rsid w:val="00F749E2"/>
    <w:rsid w:val="00F768C5"/>
    <w:rsid w:val="00F8108D"/>
    <w:rsid w:val="00F81CCA"/>
    <w:rsid w:val="00F83DDF"/>
    <w:rsid w:val="00F84338"/>
    <w:rsid w:val="00F84C57"/>
    <w:rsid w:val="00F855BE"/>
    <w:rsid w:val="00F870EB"/>
    <w:rsid w:val="00F87114"/>
    <w:rsid w:val="00F87A4C"/>
    <w:rsid w:val="00F87FDB"/>
    <w:rsid w:val="00F91EC5"/>
    <w:rsid w:val="00F92BF4"/>
    <w:rsid w:val="00F943C7"/>
    <w:rsid w:val="00F951EA"/>
    <w:rsid w:val="00F9554E"/>
    <w:rsid w:val="00F95BA2"/>
    <w:rsid w:val="00F96CA3"/>
    <w:rsid w:val="00F975B2"/>
    <w:rsid w:val="00F97B92"/>
    <w:rsid w:val="00FA3ABE"/>
    <w:rsid w:val="00FA45F1"/>
    <w:rsid w:val="00FA4B94"/>
    <w:rsid w:val="00FA579E"/>
    <w:rsid w:val="00FA592C"/>
    <w:rsid w:val="00FA5CDD"/>
    <w:rsid w:val="00FA68ED"/>
    <w:rsid w:val="00FA7F1A"/>
    <w:rsid w:val="00FA7F6A"/>
    <w:rsid w:val="00FB12F2"/>
    <w:rsid w:val="00FB17CF"/>
    <w:rsid w:val="00FB4C9B"/>
    <w:rsid w:val="00FB5086"/>
    <w:rsid w:val="00FB5DCC"/>
    <w:rsid w:val="00FB6736"/>
    <w:rsid w:val="00FB79A5"/>
    <w:rsid w:val="00FC0967"/>
    <w:rsid w:val="00FC1CE3"/>
    <w:rsid w:val="00FC2350"/>
    <w:rsid w:val="00FC2825"/>
    <w:rsid w:val="00FC58FC"/>
    <w:rsid w:val="00FC76E6"/>
    <w:rsid w:val="00FD1501"/>
    <w:rsid w:val="00FD150C"/>
    <w:rsid w:val="00FD775E"/>
    <w:rsid w:val="00FE05D6"/>
    <w:rsid w:val="00FE1076"/>
    <w:rsid w:val="00FE18B9"/>
    <w:rsid w:val="00FE20BB"/>
    <w:rsid w:val="00FE2470"/>
    <w:rsid w:val="00FE4936"/>
    <w:rsid w:val="00FE5607"/>
    <w:rsid w:val="00FE69D8"/>
    <w:rsid w:val="00FE7FD9"/>
    <w:rsid w:val="00FF02C0"/>
    <w:rsid w:val="00FF0C38"/>
    <w:rsid w:val="00FF1D44"/>
    <w:rsid w:val="00FF1F8A"/>
    <w:rsid w:val="00FF2F6F"/>
    <w:rsid w:val="00FF3736"/>
    <w:rsid w:val="00FF494A"/>
    <w:rsid w:val="00FF4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4465C1"/>
  <w15:docId w15:val="{0FA138B6-22DB-4E25-9321-1A503F4B7A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20"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61D7D"/>
    <w:pPr>
      <w:spacing w:before="0" w:after="200" w:line="276" w:lineRule="auto"/>
      <w:jc w:val="left"/>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F61D7D"/>
    <w:pPr>
      <w:autoSpaceDE w:val="0"/>
      <w:autoSpaceDN w:val="0"/>
      <w:adjustRightInd w:val="0"/>
      <w:spacing w:before="0" w:after="0"/>
      <w:jc w:val="left"/>
    </w:pPr>
    <w:rPr>
      <w:rFonts w:ascii="Times New Roman" w:hAnsi="Times New Roman" w:cs="Times New Roman"/>
      <w:color w:val="000000"/>
      <w:sz w:val="24"/>
      <w:szCs w:val="24"/>
    </w:rPr>
  </w:style>
  <w:style w:type="table" w:styleId="TableGrid">
    <w:name w:val="Table Grid"/>
    <w:basedOn w:val="TableNormal"/>
    <w:uiPriority w:val="59"/>
    <w:rsid w:val="00F61D7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870"/>
  </w:style>
  <w:style w:type="paragraph" w:styleId="Footer">
    <w:name w:val="footer"/>
    <w:basedOn w:val="Normal"/>
    <w:link w:val="FooterChar"/>
    <w:uiPriority w:val="99"/>
    <w:unhideWhenUsed/>
    <w:rsid w:val="002148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870"/>
  </w:style>
  <w:style w:type="paragraph" w:styleId="ListParagraph">
    <w:name w:val="List Paragraph"/>
    <w:basedOn w:val="Normal"/>
    <w:uiPriority w:val="34"/>
    <w:qFormat/>
    <w:rsid w:val="00FE69D8"/>
    <w:pPr>
      <w:ind w:left="720"/>
      <w:contextualSpacing/>
    </w:pPr>
  </w:style>
  <w:style w:type="paragraph" w:styleId="NormalWeb">
    <w:name w:val="Normal (Web)"/>
    <w:basedOn w:val="Normal"/>
    <w:uiPriority w:val="99"/>
    <w:semiHidden/>
    <w:unhideWhenUsed/>
    <w:rsid w:val="00923DC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4555D"/>
    <w:rPr>
      <w:b/>
      <w:bCs/>
    </w:rPr>
  </w:style>
  <w:style w:type="character" w:styleId="Emphasis">
    <w:name w:val="Emphasis"/>
    <w:basedOn w:val="DefaultParagraphFont"/>
    <w:uiPriority w:val="20"/>
    <w:qFormat/>
    <w:rsid w:val="0094555D"/>
    <w:rPr>
      <w:i/>
      <w:iCs/>
    </w:rPr>
  </w:style>
  <w:style w:type="character" w:styleId="Hyperlink">
    <w:name w:val="Hyperlink"/>
    <w:basedOn w:val="DefaultParagraphFont"/>
    <w:uiPriority w:val="99"/>
    <w:unhideWhenUsed/>
    <w:rsid w:val="00DF25BF"/>
    <w:rPr>
      <w:color w:val="0000FF"/>
      <w:u w:val="single"/>
    </w:rPr>
  </w:style>
  <w:style w:type="paragraph" w:styleId="BalloonText">
    <w:name w:val="Balloon Text"/>
    <w:basedOn w:val="Normal"/>
    <w:link w:val="BalloonTextChar"/>
    <w:uiPriority w:val="99"/>
    <w:semiHidden/>
    <w:unhideWhenUsed/>
    <w:rsid w:val="00F4298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98D"/>
    <w:rPr>
      <w:rFonts w:ascii="Segoe UI" w:hAnsi="Segoe UI" w:cs="Segoe UI"/>
      <w:sz w:val="18"/>
      <w:szCs w:val="18"/>
    </w:rPr>
  </w:style>
  <w:style w:type="paragraph" w:customStyle="1" w:styleId="v1msonormal">
    <w:name w:val="v1msonormal"/>
    <w:basedOn w:val="Normal"/>
    <w:rsid w:val="00106335"/>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E7750D"/>
    <w:rPr>
      <w:color w:val="605E5C"/>
      <w:shd w:val="clear" w:color="auto" w:fill="E1DFDD"/>
    </w:rPr>
  </w:style>
  <w:style w:type="character" w:customStyle="1" w:styleId="dieuCharChar">
    <w:name w:val="dieu Char Char"/>
    <w:rsid w:val="00644BD8"/>
    <w:rPr>
      <w:b/>
      <w:color w:val="0000FF"/>
      <w:sz w:val="26"/>
      <w:szCs w:val="24"/>
      <w:lang w:val="en-US" w:eastAsia="en-US" w:bidi="ar-SA"/>
    </w:rPr>
  </w:style>
  <w:style w:type="character" w:styleId="CommentReference">
    <w:name w:val="annotation reference"/>
    <w:basedOn w:val="DefaultParagraphFont"/>
    <w:uiPriority w:val="99"/>
    <w:semiHidden/>
    <w:unhideWhenUsed/>
    <w:rsid w:val="005312F6"/>
    <w:rPr>
      <w:sz w:val="16"/>
      <w:szCs w:val="16"/>
    </w:rPr>
  </w:style>
  <w:style w:type="paragraph" w:styleId="CommentText">
    <w:name w:val="annotation text"/>
    <w:basedOn w:val="Normal"/>
    <w:link w:val="CommentTextChar"/>
    <w:uiPriority w:val="99"/>
    <w:semiHidden/>
    <w:unhideWhenUsed/>
    <w:rsid w:val="005312F6"/>
    <w:pPr>
      <w:spacing w:line="240" w:lineRule="auto"/>
    </w:pPr>
    <w:rPr>
      <w:sz w:val="20"/>
      <w:szCs w:val="20"/>
    </w:rPr>
  </w:style>
  <w:style w:type="character" w:customStyle="1" w:styleId="CommentTextChar">
    <w:name w:val="Comment Text Char"/>
    <w:basedOn w:val="DefaultParagraphFont"/>
    <w:link w:val="CommentText"/>
    <w:uiPriority w:val="99"/>
    <w:semiHidden/>
    <w:rsid w:val="005312F6"/>
    <w:rPr>
      <w:sz w:val="20"/>
      <w:szCs w:val="20"/>
    </w:rPr>
  </w:style>
  <w:style w:type="paragraph" w:styleId="CommentSubject">
    <w:name w:val="annotation subject"/>
    <w:basedOn w:val="CommentText"/>
    <w:next w:val="CommentText"/>
    <w:link w:val="CommentSubjectChar"/>
    <w:uiPriority w:val="99"/>
    <w:semiHidden/>
    <w:unhideWhenUsed/>
    <w:rsid w:val="005312F6"/>
    <w:rPr>
      <w:b/>
      <w:bCs/>
    </w:rPr>
  </w:style>
  <w:style w:type="character" w:customStyle="1" w:styleId="CommentSubjectChar">
    <w:name w:val="Comment Subject Char"/>
    <w:basedOn w:val="CommentTextChar"/>
    <w:link w:val="CommentSubject"/>
    <w:uiPriority w:val="99"/>
    <w:semiHidden/>
    <w:rsid w:val="005312F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2559">
      <w:bodyDiv w:val="1"/>
      <w:marLeft w:val="0"/>
      <w:marRight w:val="0"/>
      <w:marTop w:val="0"/>
      <w:marBottom w:val="0"/>
      <w:divBdr>
        <w:top w:val="none" w:sz="0" w:space="0" w:color="auto"/>
        <w:left w:val="none" w:sz="0" w:space="0" w:color="auto"/>
        <w:bottom w:val="none" w:sz="0" w:space="0" w:color="auto"/>
        <w:right w:val="none" w:sz="0" w:space="0" w:color="auto"/>
      </w:divBdr>
    </w:div>
    <w:div w:id="22899718">
      <w:bodyDiv w:val="1"/>
      <w:marLeft w:val="0"/>
      <w:marRight w:val="0"/>
      <w:marTop w:val="0"/>
      <w:marBottom w:val="0"/>
      <w:divBdr>
        <w:top w:val="none" w:sz="0" w:space="0" w:color="auto"/>
        <w:left w:val="none" w:sz="0" w:space="0" w:color="auto"/>
        <w:bottom w:val="none" w:sz="0" w:space="0" w:color="auto"/>
        <w:right w:val="none" w:sz="0" w:space="0" w:color="auto"/>
      </w:divBdr>
    </w:div>
    <w:div w:id="35586212">
      <w:bodyDiv w:val="1"/>
      <w:marLeft w:val="0"/>
      <w:marRight w:val="0"/>
      <w:marTop w:val="0"/>
      <w:marBottom w:val="0"/>
      <w:divBdr>
        <w:top w:val="none" w:sz="0" w:space="0" w:color="auto"/>
        <w:left w:val="none" w:sz="0" w:space="0" w:color="auto"/>
        <w:bottom w:val="none" w:sz="0" w:space="0" w:color="auto"/>
        <w:right w:val="none" w:sz="0" w:space="0" w:color="auto"/>
      </w:divBdr>
    </w:div>
    <w:div w:id="37510474">
      <w:bodyDiv w:val="1"/>
      <w:marLeft w:val="0"/>
      <w:marRight w:val="0"/>
      <w:marTop w:val="0"/>
      <w:marBottom w:val="0"/>
      <w:divBdr>
        <w:top w:val="none" w:sz="0" w:space="0" w:color="auto"/>
        <w:left w:val="none" w:sz="0" w:space="0" w:color="auto"/>
        <w:bottom w:val="none" w:sz="0" w:space="0" w:color="auto"/>
        <w:right w:val="none" w:sz="0" w:space="0" w:color="auto"/>
      </w:divBdr>
    </w:div>
    <w:div w:id="65808334">
      <w:bodyDiv w:val="1"/>
      <w:marLeft w:val="0"/>
      <w:marRight w:val="0"/>
      <w:marTop w:val="0"/>
      <w:marBottom w:val="0"/>
      <w:divBdr>
        <w:top w:val="none" w:sz="0" w:space="0" w:color="auto"/>
        <w:left w:val="none" w:sz="0" w:space="0" w:color="auto"/>
        <w:bottom w:val="none" w:sz="0" w:space="0" w:color="auto"/>
        <w:right w:val="none" w:sz="0" w:space="0" w:color="auto"/>
      </w:divBdr>
    </w:div>
    <w:div w:id="74939865">
      <w:bodyDiv w:val="1"/>
      <w:marLeft w:val="0"/>
      <w:marRight w:val="0"/>
      <w:marTop w:val="0"/>
      <w:marBottom w:val="0"/>
      <w:divBdr>
        <w:top w:val="none" w:sz="0" w:space="0" w:color="auto"/>
        <w:left w:val="none" w:sz="0" w:space="0" w:color="auto"/>
        <w:bottom w:val="none" w:sz="0" w:space="0" w:color="auto"/>
        <w:right w:val="none" w:sz="0" w:space="0" w:color="auto"/>
      </w:divBdr>
    </w:div>
    <w:div w:id="95714248">
      <w:bodyDiv w:val="1"/>
      <w:marLeft w:val="0"/>
      <w:marRight w:val="0"/>
      <w:marTop w:val="0"/>
      <w:marBottom w:val="0"/>
      <w:divBdr>
        <w:top w:val="none" w:sz="0" w:space="0" w:color="auto"/>
        <w:left w:val="none" w:sz="0" w:space="0" w:color="auto"/>
        <w:bottom w:val="none" w:sz="0" w:space="0" w:color="auto"/>
        <w:right w:val="none" w:sz="0" w:space="0" w:color="auto"/>
      </w:divBdr>
    </w:div>
    <w:div w:id="99954718">
      <w:bodyDiv w:val="1"/>
      <w:marLeft w:val="0"/>
      <w:marRight w:val="0"/>
      <w:marTop w:val="0"/>
      <w:marBottom w:val="0"/>
      <w:divBdr>
        <w:top w:val="none" w:sz="0" w:space="0" w:color="auto"/>
        <w:left w:val="none" w:sz="0" w:space="0" w:color="auto"/>
        <w:bottom w:val="none" w:sz="0" w:space="0" w:color="auto"/>
        <w:right w:val="none" w:sz="0" w:space="0" w:color="auto"/>
      </w:divBdr>
    </w:div>
    <w:div w:id="135417149">
      <w:bodyDiv w:val="1"/>
      <w:marLeft w:val="0"/>
      <w:marRight w:val="0"/>
      <w:marTop w:val="0"/>
      <w:marBottom w:val="0"/>
      <w:divBdr>
        <w:top w:val="none" w:sz="0" w:space="0" w:color="auto"/>
        <w:left w:val="none" w:sz="0" w:space="0" w:color="auto"/>
        <w:bottom w:val="none" w:sz="0" w:space="0" w:color="auto"/>
        <w:right w:val="none" w:sz="0" w:space="0" w:color="auto"/>
      </w:divBdr>
    </w:div>
    <w:div w:id="138424535">
      <w:bodyDiv w:val="1"/>
      <w:marLeft w:val="0"/>
      <w:marRight w:val="0"/>
      <w:marTop w:val="0"/>
      <w:marBottom w:val="0"/>
      <w:divBdr>
        <w:top w:val="none" w:sz="0" w:space="0" w:color="auto"/>
        <w:left w:val="none" w:sz="0" w:space="0" w:color="auto"/>
        <w:bottom w:val="none" w:sz="0" w:space="0" w:color="auto"/>
        <w:right w:val="none" w:sz="0" w:space="0" w:color="auto"/>
      </w:divBdr>
    </w:div>
    <w:div w:id="142889240">
      <w:bodyDiv w:val="1"/>
      <w:marLeft w:val="0"/>
      <w:marRight w:val="0"/>
      <w:marTop w:val="0"/>
      <w:marBottom w:val="0"/>
      <w:divBdr>
        <w:top w:val="none" w:sz="0" w:space="0" w:color="auto"/>
        <w:left w:val="none" w:sz="0" w:space="0" w:color="auto"/>
        <w:bottom w:val="none" w:sz="0" w:space="0" w:color="auto"/>
        <w:right w:val="none" w:sz="0" w:space="0" w:color="auto"/>
      </w:divBdr>
    </w:div>
    <w:div w:id="144514443">
      <w:bodyDiv w:val="1"/>
      <w:marLeft w:val="0"/>
      <w:marRight w:val="0"/>
      <w:marTop w:val="0"/>
      <w:marBottom w:val="0"/>
      <w:divBdr>
        <w:top w:val="none" w:sz="0" w:space="0" w:color="auto"/>
        <w:left w:val="none" w:sz="0" w:space="0" w:color="auto"/>
        <w:bottom w:val="none" w:sz="0" w:space="0" w:color="auto"/>
        <w:right w:val="none" w:sz="0" w:space="0" w:color="auto"/>
      </w:divBdr>
    </w:div>
    <w:div w:id="158230101">
      <w:bodyDiv w:val="1"/>
      <w:marLeft w:val="0"/>
      <w:marRight w:val="0"/>
      <w:marTop w:val="0"/>
      <w:marBottom w:val="0"/>
      <w:divBdr>
        <w:top w:val="none" w:sz="0" w:space="0" w:color="auto"/>
        <w:left w:val="none" w:sz="0" w:space="0" w:color="auto"/>
        <w:bottom w:val="none" w:sz="0" w:space="0" w:color="auto"/>
        <w:right w:val="none" w:sz="0" w:space="0" w:color="auto"/>
      </w:divBdr>
    </w:div>
    <w:div w:id="162748882">
      <w:bodyDiv w:val="1"/>
      <w:marLeft w:val="0"/>
      <w:marRight w:val="0"/>
      <w:marTop w:val="0"/>
      <w:marBottom w:val="0"/>
      <w:divBdr>
        <w:top w:val="none" w:sz="0" w:space="0" w:color="auto"/>
        <w:left w:val="none" w:sz="0" w:space="0" w:color="auto"/>
        <w:bottom w:val="none" w:sz="0" w:space="0" w:color="auto"/>
        <w:right w:val="none" w:sz="0" w:space="0" w:color="auto"/>
      </w:divBdr>
    </w:div>
    <w:div w:id="169682663">
      <w:bodyDiv w:val="1"/>
      <w:marLeft w:val="0"/>
      <w:marRight w:val="0"/>
      <w:marTop w:val="0"/>
      <w:marBottom w:val="0"/>
      <w:divBdr>
        <w:top w:val="none" w:sz="0" w:space="0" w:color="auto"/>
        <w:left w:val="none" w:sz="0" w:space="0" w:color="auto"/>
        <w:bottom w:val="none" w:sz="0" w:space="0" w:color="auto"/>
        <w:right w:val="none" w:sz="0" w:space="0" w:color="auto"/>
      </w:divBdr>
    </w:div>
    <w:div w:id="174350284">
      <w:bodyDiv w:val="1"/>
      <w:marLeft w:val="0"/>
      <w:marRight w:val="0"/>
      <w:marTop w:val="0"/>
      <w:marBottom w:val="0"/>
      <w:divBdr>
        <w:top w:val="none" w:sz="0" w:space="0" w:color="auto"/>
        <w:left w:val="none" w:sz="0" w:space="0" w:color="auto"/>
        <w:bottom w:val="none" w:sz="0" w:space="0" w:color="auto"/>
        <w:right w:val="none" w:sz="0" w:space="0" w:color="auto"/>
      </w:divBdr>
    </w:div>
    <w:div w:id="177238306">
      <w:bodyDiv w:val="1"/>
      <w:marLeft w:val="0"/>
      <w:marRight w:val="0"/>
      <w:marTop w:val="0"/>
      <w:marBottom w:val="0"/>
      <w:divBdr>
        <w:top w:val="none" w:sz="0" w:space="0" w:color="auto"/>
        <w:left w:val="none" w:sz="0" w:space="0" w:color="auto"/>
        <w:bottom w:val="none" w:sz="0" w:space="0" w:color="auto"/>
        <w:right w:val="none" w:sz="0" w:space="0" w:color="auto"/>
      </w:divBdr>
    </w:div>
    <w:div w:id="218440094">
      <w:bodyDiv w:val="1"/>
      <w:marLeft w:val="0"/>
      <w:marRight w:val="0"/>
      <w:marTop w:val="0"/>
      <w:marBottom w:val="0"/>
      <w:divBdr>
        <w:top w:val="none" w:sz="0" w:space="0" w:color="auto"/>
        <w:left w:val="none" w:sz="0" w:space="0" w:color="auto"/>
        <w:bottom w:val="none" w:sz="0" w:space="0" w:color="auto"/>
        <w:right w:val="none" w:sz="0" w:space="0" w:color="auto"/>
      </w:divBdr>
    </w:div>
    <w:div w:id="271672744">
      <w:bodyDiv w:val="1"/>
      <w:marLeft w:val="0"/>
      <w:marRight w:val="0"/>
      <w:marTop w:val="0"/>
      <w:marBottom w:val="0"/>
      <w:divBdr>
        <w:top w:val="none" w:sz="0" w:space="0" w:color="auto"/>
        <w:left w:val="none" w:sz="0" w:space="0" w:color="auto"/>
        <w:bottom w:val="none" w:sz="0" w:space="0" w:color="auto"/>
        <w:right w:val="none" w:sz="0" w:space="0" w:color="auto"/>
      </w:divBdr>
    </w:div>
    <w:div w:id="320354157">
      <w:bodyDiv w:val="1"/>
      <w:marLeft w:val="0"/>
      <w:marRight w:val="0"/>
      <w:marTop w:val="0"/>
      <w:marBottom w:val="0"/>
      <w:divBdr>
        <w:top w:val="none" w:sz="0" w:space="0" w:color="auto"/>
        <w:left w:val="none" w:sz="0" w:space="0" w:color="auto"/>
        <w:bottom w:val="none" w:sz="0" w:space="0" w:color="auto"/>
        <w:right w:val="none" w:sz="0" w:space="0" w:color="auto"/>
      </w:divBdr>
    </w:div>
    <w:div w:id="375392236">
      <w:bodyDiv w:val="1"/>
      <w:marLeft w:val="0"/>
      <w:marRight w:val="0"/>
      <w:marTop w:val="0"/>
      <w:marBottom w:val="0"/>
      <w:divBdr>
        <w:top w:val="none" w:sz="0" w:space="0" w:color="auto"/>
        <w:left w:val="none" w:sz="0" w:space="0" w:color="auto"/>
        <w:bottom w:val="none" w:sz="0" w:space="0" w:color="auto"/>
        <w:right w:val="none" w:sz="0" w:space="0" w:color="auto"/>
      </w:divBdr>
    </w:div>
    <w:div w:id="386295159">
      <w:bodyDiv w:val="1"/>
      <w:marLeft w:val="0"/>
      <w:marRight w:val="0"/>
      <w:marTop w:val="0"/>
      <w:marBottom w:val="0"/>
      <w:divBdr>
        <w:top w:val="none" w:sz="0" w:space="0" w:color="auto"/>
        <w:left w:val="none" w:sz="0" w:space="0" w:color="auto"/>
        <w:bottom w:val="none" w:sz="0" w:space="0" w:color="auto"/>
        <w:right w:val="none" w:sz="0" w:space="0" w:color="auto"/>
      </w:divBdr>
    </w:div>
    <w:div w:id="391776041">
      <w:bodyDiv w:val="1"/>
      <w:marLeft w:val="0"/>
      <w:marRight w:val="0"/>
      <w:marTop w:val="0"/>
      <w:marBottom w:val="0"/>
      <w:divBdr>
        <w:top w:val="none" w:sz="0" w:space="0" w:color="auto"/>
        <w:left w:val="none" w:sz="0" w:space="0" w:color="auto"/>
        <w:bottom w:val="none" w:sz="0" w:space="0" w:color="auto"/>
        <w:right w:val="none" w:sz="0" w:space="0" w:color="auto"/>
      </w:divBdr>
    </w:div>
    <w:div w:id="417674349">
      <w:bodyDiv w:val="1"/>
      <w:marLeft w:val="0"/>
      <w:marRight w:val="0"/>
      <w:marTop w:val="0"/>
      <w:marBottom w:val="0"/>
      <w:divBdr>
        <w:top w:val="none" w:sz="0" w:space="0" w:color="auto"/>
        <w:left w:val="none" w:sz="0" w:space="0" w:color="auto"/>
        <w:bottom w:val="none" w:sz="0" w:space="0" w:color="auto"/>
        <w:right w:val="none" w:sz="0" w:space="0" w:color="auto"/>
      </w:divBdr>
    </w:div>
    <w:div w:id="444083079">
      <w:bodyDiv w:val="1"/>
      <w:marLeft w:val="0"/>
      <w:marRight w:val="0"/>
      <w:marTop w:val="0"/>
      <w:marBottom w:val="0"/>
      <w:divBdr>
        <w:top w:val="none" w:sz="0" w:space="0" w:color="auto"/>
        <w:left w:val="none" w:sz="0" w:space="0" w:color="auto"/>
        <w:bottom w:val="none" w:sz="0" w:space="0" w:color="auto"/>
        <w:right w:val="none" w:sz="0" w:space="0" w:color="auto"/>
      </w:divBdr>
      <w:divsChild>
        <w:div w:id="1145007747">
          <w:marLeft w:val="0"/>
          <w:marRight w:val="0"/>
          <w:marTop w:val="0"/>
          <w:marBottom w:val="0"/>
          <w:divBdr>
            <w:top w:val="none" w:sz="0" w:space="0" w:color="auto"/>
            <w:left w:val="none" w:sz="0" w:space="0" w:color="auto"/>
            <w:bottom w:val="none" w:sz="0" w:space="0" w:color="auto"/>
            <w:right w:val="none" w:sz="0" w:space="0" w:color="auto"/>
          </w:divBdr>
          <w:divsChild>
            <w:div w:id="743562">
              <w:marLeft w:val="0"/>
              <w:marRight w:val="0"/>
              <w:marTop w:val="0"/>
              <w:marBottom w:val="0"/>
              <w:divBdr>
                <w:top w:val="none" w:sz="0" w:space="0" w:color="auto"/>
                <w:left w:val="none" w:sz="0" w:space="0" w:color="auto"/>
                <w:bottom w:val="none" w:sz="0" w:space="0" w:color="auto"/>
                <w:right w:val="none" w:sz="0" w:space="0" w:color="auto"/>
              </w:divBdr>
              <w:divsChild>
                <w:div w:id="947547145">
                  <w:marLeft w:val="0"/>
                  <w:marRight w:val="0"/>
                  <w:marTop w:val="0"/>
                  <w:marBottom w:val="0"/>
                  <w:divBdr>
                    <w:top w:val="none" w:sz="0" w:space="0" w:color="auto"/>
                    <w:left w:val="none" w:sz="0" w:space="0" w:color="auto"/>
                    <w:bottom w:val="none" w:sz="0" w:space="0" w:color="auto"/>
                    <w:right w:val="none" w:sz="0" w:space="0" w:color="auto"/>
                  </w:divBdr>
                  <w:divsChild>
                    <w:div w:id="127557727">
                      <w:marLeft w:val="0"/>
                      <w:marRight w:val="0"/>
                      <w:marTop w:val="0"/>
                      <w:marBottom w:val="0"/>
                      <w:divBdr>
                        <w:top w:val="none" w:sz="0" w:space="0" w:color="auto"/>
                        <w:left w:val="none" w:sz="0" w:space="0" w:color="auto"/>
                        <w:bottom w:val="none" w:sz="0" w:space="0" w:color="auto"/>
                        <w:right w:val="none" w:sz="0" w:space="0" w:color="auto"/>
                      </w:divBdr>
                      <w:divsChild>
                        <w:div w:id="2065368061">
                          <w:marLeft w:val="0"/>
                          <w:marRight w:val="0"/>
                          <w:marTop w:val="0"/>
                          <w:marBottom w:val="0"/>
                          <w:divBdr>
                            <w:top w:val="none" w:sz="0" w:space="0" w:color="auto"/>
                            <w:left w:val="none" w:sz="0" w:space="0" w:color="auto"/>
                            <w:bottom w:val="none" w:sz="0" w:space="0" w:color="auto"/>
                            <w:right w:val="none" w:sz="0" w:space="0" w:color="auto"/>
                          </w:divBdr>
                          <w:divsChild>
                            <w:div w:id="1013604565">
                              <w:marLeft w:val="0"/>
                              <w:marRight w:val="0"/>
                              <w:marTop w:val="0"/>
                              <w:marBottom w:val="0"/>
                              <w:divBdr>
                                <w:top w:val="none" w:sz="0" w:space="0" w:color="auto"/>
                                <w:left w:val="none" w:sz="0" w:space="0" w:color="auto"/>
                                <w:bottom w:val="none" w:sz="0" w:space="0" w:color="auto"/>
                                <w:right w:val="none" w:sz="0" w:space="0" w:color="auto"/>
                              </w:divBdr>
                              <w:divsChild>
                                <w:div w:id="566066603">
                                  <w:marLeft w:val="0"/>
                                  <w:marRight w:val="0"/>
                                  <w:marTop w:val="0"/>
                                  <w:marBottom w:val="0"/>
                                  <w:divBdr>
                                    <w:top w:val="none" w:sz="0" w:space="0" w:color="auto"/>
                                    <w:left w:val="none" w:sz="0" w:space="0" w:color="auto"/>
                                    <w:bottom w:val="none" w:sz="0" w:space="0" w:color="auto"/>
                                    <w:right w:val="none" w:sz="0" w:space="0" w:color="auto"/>
                                  </w:divBdr>
                                  <w:divsChild>
                                    <w:div w:id="667484654">
                                      <w:marLeft w:val="0"/>
                                      <w:marRight w:val="0"/>
                                      <w:marTop w:val="0"/>
                                      <w:marBottom w:val="0"/>
                                      <w:divBdr>
                                        <w:top w:val="none" w:sz="0" w:space="0" w:color="auto"/>
                                        <w:left w:val="none" w:sz="0" w:space="0" w:color="auto"/>
                                        <w:bottom w:val="none" w:sz="0" w:space="0" w:color="auto"/>
                                        <w:right w:val="none" w:sz="0" w:space="0" w:color="auto"/>
                                      </w:divBdr>
                                      <w:divsChild>
                                        <w:div w:id="166273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4827253">
                  <w:marLeft w:val="0"/>
                  <w:marRight w:val="0"/>
                  <w:marTop w:val="0"/>
                  <w:marBottom w:val="0"/>
                  <w:divBdr>
                    <w:top w:val="none" w:sz="0" w:space="0" w:color="auto"/>
                    <w:left w:val="none" w:sz="0" w:space="0" w:color="auto"/>
                    <w:bottom w:val="none" w:sz="0" w:space="0" w:color="auto"/>
                    <w:right w:val="none" w:sz="0" w:space="0" w:color="auto"/>
                  </w:divBdr>
                  <w:divsChild>
                    <w:div w:id="566722458">
                      <w:marLeft w:val="0"/>
                      <w:marRight w:val="0"/>
                      <w:marTop w:val="0"/>
                      <w:marBottom w:val="0"/>
                      <w:divBdr>
                        <w:top w:val="none" w:sz="0" w:space="0" w:color="auto"/>
                        <w:left w:val="none" w:sz="0" w:space="0" w:color="auto"/>
                        <w:bottom w:val="none" w:sz="0" w:space="0" w:color="auto"/>
                        <w:right w:val="none" w:sz="0" w:space="0" w:color="auto"/>
                      </w:divBdr>
                      <w:divsChild>
                        <w:div w:id="91323708">
                          <w:marLeft w:val="0"/>
                          <w:marRight w:val="0"/>
                          <w:marTop w:val="0"/>
                          <w:marBottom w:val="0"/>
                          <w:divBdr>
                            <w:top w:val="none" w:sz="0" w:space="0" w:color="auto"/>
                            <w:left w:val="none" w:sz="0" w:space="0" w:color="auto"/>
                            <w:bottom w:val="none" w:sz="0" w:space="0" w:color="auto"/>
                            <w:right w:val="none" w:sz="0" w:space="0" w:color="auto"/>
                          </w:divBdr>
                          <w:divsChild>
                            <w:div w:id="2043431724">
                              <w:marLeft w:val="30"/>
                              <w:marRight w:val="30"/>
                              <w:marTop w:val="0"/>
                              <w:marBottom w:val="30"/>
                              <w:divBdr>
                                <w:top w:val="none" w:sz="0" w:space="0" w:color="auto"/>
                                <w:left w:val="none" w:sz="0" w:space="0" w:color="auto"/>
                                <w:bottom w:val="none" w:sz="0" w:space="0" w:color="auto"/>
                                <w:right w:val="none" w:sz="0" w:space="0" w:color="auto"/>
                              </w:divBdr>
                              <w:divsChild>
                                <w:div w:id="807936840">
                                  <w:marLeft w:val="0"/>
                                  <w:marRight w:val="-15"/>
                                  <w:marTop w:val="0"/>
                                  <w:marBottom w:val="30"/>
                                  <w:divBdr>
                                    <w:top w:val="single" w:sz="6" w:space="0" w:color="F9FBFD"/>
                                    <w:left w:val="single" w:sz="6" w:space="9" w:color="F9FBFD"/>
                                    <w:bottom w:val="none" w:sz="0" w:space="0" w:color="auto"/>
                                    <w:right w:val="single" w:sz="6" w:space="5" w:color="F9FBFD"/>
                                  </w:divBdr>
                                  <w:divsChild>
                                    <w:div w:id="575670524">
                                      <w:marLeft w:val="-15"/>
                                      <w:marRight w:val="-15"/>
                                      <w:marTop w:val="0"/>
                                      <w:marBottom w:val="0"/>
                                      <w:divBdr>
                                        <w:top w:val="none" w:sz="0" w:space="0" w:color="E4E4E4"/>
                                        <w:left w:val="none" w:sz="0" w:space="0" w:color="E4E4E4"/>
                                        <w:bottom w:val="none" w:sz="0" w:space="0" w:color="E4E4E4"/>
                                        <w:right w:val="none" w:sz="0" w:space="0" w:color="E4E4E4"/>
                                      </w:divBdr>
                                      <w:divsChild>
                                        <w:div w:id="537548417">
                                          <w:marLeft w:val="0"/>
                                          <w:marRight w:val="0"/>
                                          <w:marTop w:val="0"/>
                                          <w:marBottom w:val="0"/>
                                          <w:divBdr>
                                            <w:top w:val="none" w:sz="0" w:space="0" w:color="auto"/>
                                            <w:left w:val="none" w:sz="0" w:space="0" w:color="auto"/>
                                            <w:bottom w:val="none" w:sz="0" w:space="0" w:color="auto"/>
                                            <w:right w:val="none" w:sz="0" w:space="0" w:color="auto"/>
                                          </w:divBdr>
                                          <w:divsChild>
                                            <w:div w:id="1158496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34026032">
                                  <w:marLeft w:val="0"/>
                                  <w:marRight w:val="-15"/>
                                  <w:marTop w:val="0"/>
                                  <w:marBottom w:val="30"/>
                                  <w:divBdr>
                                    <w:top w:val="single" w:sz="6" w:space="0" w:color="F9FBFD"/>
                                    <w:left w:val="single" w:sz="6" w:space="9" w:color="F9FBFD"/>
                                    <w:bottom w:val="none" w:sz="0" w:space="0" w:color="auto"/>
                                    <w:right w:val="single" w:sz="6" w:space="5" w:color="F9FBFD"/>
                                  </w:divBdr>
                                  <w:divsChild>
                                    <w:div w:id="715813228">
                                      <w:marLeft w:val="-15"/>
                                      <w:marRight w:val="-15"/>
                                      <w:marTop w:val="0"/>
                                      <w:marBottom w:val="0"/>
                                      <w:divBdr>
                                        <w:top w:val="none" w:sz="0" w:space="0" w:color="E4E4E4"/>
                                        <w:left w:val="none" w:sz="0" w:space="0" w:color="E4E4E4"/>
                                        <w:bottom w:val="none" w:sz="0" w:space="0" w:color="E4E4E4"/>
                                        <w:right w:val="none" w:sz="0" w:space="0" w:color="E4E4E4"/>
                                      </w:divBdr>
                                      <w:divsChild>
                                        <w:div w:id="1381324944">
                                          <w:marLeft w:val="0"/>
                                          <w:marRight w:val="0"/>
                                          <w:marTop w:val="0"/>
                                          <w:marBottom w:val="0"/>
                                          <w:divBdr>
                                            <w:top w:val="none" w:sz="0" w:space="0" w:color="auto"/>
                                            <w:left w:val="none" w:sz="0" w:space="0" w:color="auto"/>
                                            <w:bottom w:val="none" w:sz="0" w:space="0" w:color="auto"/>
                                            <w:right w:val="none" w:sz="0" w:space="0" w:color="auto"/>
                                          </w:divBdr>
                                          <w:divsChild>
                                            <w:div w:id="26392203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67582595">
                                  <w:marLeft w:val="0"/>
                                  <w:marRight w:val="-15"/>
                                  <w:marTop w:val="0"/>
                                  <w:marBottom w:val="30"/>
                                  <w:divBdr>
                                    <w:top w:val="single" w:sz="6" w:space="0" w:color="F9FBFD"/>
                                    <w:left w:val="single" w:sz="6" w:space="9" w:color="F9FBFD"/>
                                    <w:bottom w:val="none" w:sz="0" w:space="0" w:color="auto"/>
                                    <w:right w:val="single" w:sz="6" w:space="5" w:color="F9FBFD"/>
                                  </w:divBdr>
                                  <w:divsChild>
                                    <w:div w:id="272056182">
                                      <w:marLeft w:val="-15"/>
                                      <w:marRight w:val="-15"/>
                                      <w:marTop w:val="0"/>
                                      <w:marBottom w:val="0"/>
                                      <w:divBdr>
                                        <w:top w:val="none" w:sz="0" w:space="0" w:color="E4E4E4"/>
                                        <w:left w:val="none" w:sz="0" w:space="0" w:color="E4E4E4"/>
                                        <w:bottom w:val="none" w:sz="0" w:space="0" w:color="E4E4E4"/>
                                        <w:right w:val="none" w:sz="0" w:space="0" w:color="E4E4E4"/>
                                      </w:divBdr>
                                      <w:divsChild>
                                        <w:div w:id="1814906462">
                                          <w:marLeft w:val="0"/>
                                          <w:marRight w:val="0"/>
                                          <w:marTop w:val="0"/>
                                          <w:marBottom w:val="0"/>
                                          <w:divBdr>
                                            <w:top w:val="none" w:sz="0" w:space="0" w:color="auto"/>
                                            <w:left w:val="none" w:sz="0" w:space="0" w:color="auto"/>
                                            <w:bottom w:val="none" w:sz="0" w:space="0" w:color="auto"/>
                                            <w:right w:val="none" w:sz="0" w:space="0" w:color="auto"/>
                                          </w:divBdr>
                                          <w:divsChild>
                                            <w:div w:id="67183285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9944442">
                                  <w:marLeft w:val="0"/>
                                  <w:marRight w:val="-15"/>
                                  <w:marTop w:val="0"/>
                                  <w:marBottom w:val="30"/>
                                  <w:divBdr>
                                    <w:top w:val="single" w:sz="6" w:space="0" w:color="F9FBFD"/>
                                    <w:left w:val="single" w:sz="6" w:space="9" w:color="F9FBFD"/>
                                    <w:bottom w:val="none" w:sz="0" w:space="0" w:color="auto"/>
                                    <w:right w:val="single" w:sz="6" w:space="5" w:color="F9FBFD"/>
                                  </w:divBdr>
                                  <w:divsChild>
                                    <w:div w:id="1988700955">
                                      <w:marLeft w:val="-15"/>
                                      <w:marRight w:val="-15"/>
                                      <w:marTop w:val="0"/>
                                      <w:marBottom w:val="0"/>
                                      <w:divBdr>
                                        <w:top w:val="none" w:sz="0" w:space="0" w:color="E4E4E4"/>
                                        <w:left w:val="none" w:sz="0" w:space="0" w:color="E4E4E4"/>
                                        <w:bottom w:val="none" w:sz="0" w:space="0" w:color="E4E4E4"/>
                                        <w:right w:val="none" w:sz="0" w:space="0" w:color="E4E4E4"/>
                                      </w:divBdr>
                                      <w:divsChild>
                                        <w:div w:id="883564125">
                                          <w:marLeft w:val="0"/>
                                          <w:marRight w:val="0"/>
                                          <w:marTop w:val="0"/>
                                          <w:marBottom w:val="0"/>
                                          <w:divBdr>
                                            <w:top w:val="none" w:sz="0" w:space="0" w:color="auto"/>
                                            <w:left w:val="none" w:sz="0" w:space="0" w:color="auto"/>
                                            <w:bottom w:val="none" w:sz="0" w:space="0" w:color="auto"/>
                                            <w:right w:val="none" w:sz="0" w:space="0" w:color="auto"/>
                                          </w:divBdr>
                                          <w:divsChild>
                                            <w:div w:id="17596479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59066209">
                                  <w:marLeft w:val="0"/>
                                  <w:marRight w:val="-15"/>
                                  <w:marTop w:val="0"/>
                                  <w:marBottom w:val="30"/>
                                  <w:divBdr>
                                    <w:top w:val="single" w:sz="6" w:space="0" w:color="F9FBFD"/>
                                    <w:left w:val="single" w:sz="6" w:space="9" w:color="F9FBFD"/>
                                    <w:bottom w:val="none" w:sz="0" w:space="0" w:color="auto"/>
                                    <w:right w:val="single" w:sz="6" w:space="5" w:color="F9FBFD"/>
                                  </w:divBdr>
                                  <w:divsChild>
                                    <w:div w:id="1310669185">
                                      <w:marLeft w:val="-15"/>
                                      <w:marRight w:val="-15"/>
                                      <w:marTop w:val="0"/>
                                      <w:marBottom w:val="0"/>
                                      <w:divBdr>
                                        <w:top w:val="none" w:sz="0" w:space="0" w:color="E4E4E4"/>
                                        <w:left w:val="none" w:sz="0" w:space="0" w:color="E4E4E4"/>
                                        <w:bottom w:val="none" w:sz="0" w:space="0" w:color="E4E4E4"/>
                                        <w:right w:val="none" w:sz="0" w:space="0" w:color="E4E4E4"/>
                                      </w:divBdr>
                                      <w:divsChild>
                                        <w:div w:id="1733459865">
                                          <w:marLeft w:val="0"/>
                                          <w:marRight w:val="0"/>
                                          <w:marTop w:val="0"/>
                                          <w:marBottom w:val="0"/>
                                          <w:divBdr>
                                            <w:top w:val="none" w:sz="0" w:space="0" w:color="auto"/>
                                            <w:left w:val="none" w:sz="0" w:space="0" w:color="auto"/>
                                            <w:bottom w:val="none" w:sz="0" w:space="0" w:color="auto"/>
                                            <w:right w:val="none" w:sz="0" w:space="0" w:color="auto"/>
                                          </w:divBdr>
                                          <w:divsChild>
                                            <w:div w:id="16793870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35721311">
                                  <w:marLeft w:val="0"/>
                                  <w:marRight w:val="-15"/>
                                  <w:marTop w:val="0"/>
                                  <w:marBottom w:val="30"/>
                                  <w:divBdr>
                                    <w:top w:val="single" w:sz="6" w:space="0" w:color="F9FBFD"/>
                                    <w:left w:val="single" w:sz="6" w:space="9" w:color="F9FBFD"/>
                                    <w:bottom w:val="none" w:sz="0" w:space="0" w:color="auto"/>
                                    <w:right w:val="single" w:sz="6" w:space="5" w:color="F9FBFD"/>
                                  </w:divBdr>
                                  <w:divsChild>
                                    <w:div w:id="853108598">
                                      <w:marLeft w:val="-15"/>
                                      <w:marRight w:val="-15"/>
                                      <w:marTop w:val="0"/>
                                      <w:marBottom w:val="0"/>
                                      <w:divBdr>
                                        <w:top w:val="none" w:sz="0" w:space="0" w:color="E4E4E4"/>
                                        <w:left w:val="none" w:sz="0" w:space="0" w:color="E4E4E4"/>
                                        <w:bottom w:val="none" w:sz="0" w:space="0" w:color="E4E4E4"/>
                                        <w:right w:val="none" w:sz="0" w:space="0" w:color="E4E4E4"/>
                                      </w:divBdr>
                                      <w:divsChild>
                                        <w:div w:id="52508914">
                                          <w:marLeft w:val="0"/>
                                          <w:marRight w:val="0"/>
                                          <w:marTop w:val="0"/>
                                          <w:marBottom w:val="0"/>
                                          <w:divBdr>
                                            <w:top w:val="none" w:sz="0" w:space="0" w:color="auto"/>
                                            <w:left w:val="none" w:sz="0" w:space="0" w:color="auto"/>
                                            <w:bottom w:val="none" w:sz="0" w:space="0" w:color="auto"/>
                                            <w:right w:val="none" w:sz="0" w:space="0" w:color="auto"/>
                                          </w:divBdr>
                                          <w:divsChild>
                                            <w:div w:id="9333954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629581701">
                                  <w:marLeft w:val="0"/>
                                  <w:marRight w:val="-15"/>
                                  <w:marTop w:val="0"/>
                                  <w:marBottom w:val="30"/>
                                  <w:divBdr>
                                    <w:top w:val="single" w:sz="6" w:space="0" w:color="F9FBFD"/>
                                    <w:left w:val="single" w:sz="6" w:space="9" w:color="F9FBFD"/>
                                    <w:bottom w:val="none" w:sz="0" w:space="0" w:color="auto"/>
                                    <w:right w:val="single" w:sz="6" w:space="5" w:color="F9FBFD"/>
                                  </w:divBdr>
                                  <w:divsChild>
                                    <w:div w:id="1553154912">
                                      <w:marLeft w:val="-15"/>
                                      <w:marRight w:val="-15"/>
                                      <w:marTop w:val="0"/>
                                      <w:marBottom w:val="0"/>
                                      <w:divBdr>
                                        <w:top w:val="none" w:sz="0" w:space="0" w:color="E4E4E4"/>
                                        <w:left w:val="none" w:sz="0" w:space="0" w:color="E4E4E4"/>
                                        <w:bottom w:val="none" w:sz="0" w:space="0" w:color="E4E4E4"/>
                                        <w:right w:val="none" w:sz="0" w:space="0" w:color="E4E4E4"/>
                                      </w:divBdr>
                                      <w:divsChild>
                                        <w:div w:id="1003817463">
                                          <w:marLeft w:val="0"/>
                                          <w:marRight w:val="0"/>
                                          <w:marTop w:val="0"/>
                                          <w:marBottom w:val="0"/>
                                          <w:divBdr>
                                            <w:top w:val="none" w:sz="0" w:space="0" w:color="auto"/>
                                            <w:left w:val="none" w:sz="0" w:space="0" w:color="auto"/>
                                            <w:bottom w:val="none" w:sz="0" w:space="0" w:color="auto"/>
                                            <w:right w:val="none" w:sz="0" w:space="0" w:color="auto"/>
                                          </w:divBdr>
                                          <w:divsChild>
                                            <w:div w:id="130732269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61058244">
                                  <w:marLeft w:val="0"/>
                                  <w:marRight w:val="-15"/>
                                  <w:marTop w:val="0"/>
                                  <w:marBottom w:val="30"/>
                                  <w:divBdr>
                                    <w:top w:val="single" w:sz="6" w:space="0" w:color="F9FBFD"/>
                                    <w:left w:val="single" w:sz="6" w:space="9" w:color="F9FBFD"/>
                                    <w:bottom w:val="none" w:sz="0" w:space="0" w:color="auto"/>
                                    <w:right w:val="single" w:sz="6" w:space="5" w:color="F9FBFD"/>
                                  </w:divBdr>
                                  <w:divsChild>
                                    <w:div w:id="463351505">
                                      <w:marLeft w:val="-15"/>
                                      <w:marRight w:val="-15"/>
                                      <w:marTop w:val="0"/>
                                      <w:marBottom w:val="0"/>
                                      <w:divBdr>
                                        <w:top w:val="none" w:sz="0" w:space="0" w:color="E4E4E4"/>
                                        <w:left w:val="none" w:sz="0" w:space="0" w:color="E4E4E4"/>
                                        <w:bottom w:val="none" w:sz="0" w:space="0" w:color="E4E4E4"/>
                                        <w:right w:val="none" w:sz="0" w:space="0" w:color="E4E4E4"/>
                                      </w:divBdr>
                                      <w:divsChild>
                                        <w:div w:id="1123423100">
                                          <w:marLeft w:val="0"/>
                                          <w:marRight w:val="0"/>
                                          <w:marTop w:val="0"/>
                                          <w:marBottom w:val="0"/>
                                          <w:divBdr>
                                            <w:top w:val="none" w:sz="0" w:space="0" w:color="auto"/>
                                            <w:left w:val="none" w:sz="0" w:space="0" w:color="auto"/>
                                            <w:bottom w:val="none" w:sz="0" w:space="0" w:color="auto"/>
                                            <w:right w:val="none" w:sz="0" w:space="0" w:color="auto"/>
                                          </w:divBdr>
                                          <w:divsChild>
                                            <w:div w:id="505368994">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7121243">
                                  <w:marLeft w:val="0"/>
                                  <w:marRight w:val="-15"/>
                                  <w:marTop w:val="0"/>
                                  <w:marBottom w:val="30"/>
                                  <w:divBdr>
                                    <w:top w:val="single" w:sz="6" w:space="0" w:color="F9FBFD"/>
                                    <w:left w:val="single" w:sz="6" w:space="9" w:color="F9FBFD"/>
                                    <w:bottom w:val="none" w:sz="0" w:space="0" w:color="auto"/>
                                    <w:right w:val="single" w:sz="6" w:space="5" w:color="F9FBFD"/>
                                  </w:divBdr>
                                  <w:divsChild>
                                    <w:div w:id="2112889179">
                                      <w:marLeft w:val="-15"/>
                                      <w:marRight w:val="-15"/>
                                      <w:marTop w:val="0"/>
                                      <w:marBottom w:val="0"/>
                                      <w:divBdr>
                                        <w:top w:val="none" w:sz="0" w:space="0" w:color="E4E4E4"/>
                                        <w:left w:val="none" w:sz="0" w:space="0" w:color="E4E4E4"/>
                                        <w:bottom w:val="none" w:sz="0" w:space="0" w:color="E4E4E4"/>
                                        <w:right w:val="none" w:sz="0" w:space="0" w:color="E4E4E4"/>
                                      </w:divBdr>
                                      <w:divsChild>
                                        <w:div w:id="1391539761">
                                          <w:marLeft w:val="0"/>
                                          <w:marRight w:val="0"/>
                                          <w:marTop w:val="0"/>
                                          <w:marBottom w:val="0"/>
                                          <w:divBdr>
                                            <w:top w:val="none" w:sz="0" w:space="0" w:color="auto"/>
                                            <w:left w:val="none" w:sz="0" w:space="0" w:color="auto"/>
                                            <w:bottom w:val="none" w:sz="0" w:space="0" w:color="auto"/>
                                            <w:right w:val="none" w:sz="0" w:space="0" w:color="auto"/>
                                          </w:divBdr>
                                          <w:divsChild>
                                            <w:div w:id="38456908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73571393">
                                  <w:marLeft w:val="0"/>
                                  <w:marRight w:val="-15"/>
                                  <w:marTop w:val="0"/>
                                  <w:marBottom w:val="30"/>
                                  <w:divBdr>
                                    <w:top w:val="single" w:sz="6" w:space="0" w:color="F9FBFD"/>
                                    <w:left w:val="single" w:sz="6" w:space="9" w:color="F9FBFD"/>
                                    <w:bottom w:val="none" w:sz="0" w:space="0" w:color="auto"/>
                                    <w:right w:val="single" w:sz="6" w:space="5" w:color="F9FBFD"/>
                                  </w:divBdr>
                                  <w:divsChild>
                                    <w:div w:id="181285928">
                                      <w:marLeft w:val="-15"/>
                                      <w:marRight w:val="-15"/>
                                      <w:marTop w:val="0"/>
                                      <w:marBottom w:val="0"/>
                                      <w:divBdr>
                                        <w:top w:val="none" w:sz="0" w:space="0" w:color="E4E4E4"/>
                                        <w:left w:val="none" w:sz="0" w:space="0" w:color="E4E4E4"/>
                                        <w:bottom w:val="none" w:sz="0" w:space="0" w:color="E4E4E4"/>
                                        <w:right w:val="none" w:sz="0" w:space="0" w:color="E4E4E4"/>
                                      </w:divBdr>
                                      <w:divsChild>
                                        <w:div w:id="1068260686">
                                          <w:marLeft w:val="0"/>
                                          <w:marRight w:val="0"/>
                                          <w:marTop w:val="0"/>
                                          <w:marBottom w:val="0"/>
                                          <w:divBdr>
                                            <w:top w:val="none" w:sz="0" w:space="0" w:color="auto"/>
                                            <w:left w:val="none" w:sz="0" w:space="0" w:color="auto"/>
                                            <w:bottom w:val="none" w:sz="0" w:space="0" w:color="auto"/>
                                            <w:right w:val="none" w:sz="0" w:space="0" w:color="auto"/>
                                          </w:divBdr>
                                          <w:divsChild>
                                            <w:div w:id="471098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11288382">
                                  <w:marLeft w:val="0"/>
                                  <w:marRight w:val="-15"/>
                                  <w:marTop w:val="0"/>
                                  <w:marBottom w:val="30"/>
                                  <w:divBdr>
                                    <w:top w:val="single" w:sz="6" w:space="0" w:color="E1E9F7"/>
                                    <w:left w:val="single" w:sz="6" w:space="8" w:color="E1E9F7"/>
                                    <w:bottom w:val="none" w:sz="0" w:space="0" w:color="auto"/>
                                    <w:right w:val="single" w:sz="6" w:space="4" w:color="E1E9F7"/>
                                  </w:divBdr>
                                  <w:divsChild>
                                    <w:div w:id="1441409550">
                                      <w:marLeft w:val="-15"/>
                                      <w:marRight w:val="-15"/>
                                      <w:marTop w:val="0"/>
                                      <w:marBottom w:val="0"/>
                                      <w:divBdr>
                                        <w:top w:val="none" w:sz="0" w:space="0" w:color="D8D8D8"/>
                                        <w:left w:val="none" w:sz="0" w:space="0" w:color="D8D8D8"/>
                                        <w:bottom w:val="none" w:sz="0" w:space="0" w:color="D8D8D8"/>
                                        <w:right w:val="none" w:sz="0" w:space="0" w:color="D8D8D8"/>
                                      </w:divBdr>
                                      <w:divsChild>
                                        <w:div w:id="1032613050">
                                          <w:marLeft w:val="0"/>
                                          <w:marRight w:val="0"/>
                                          <w:marTop w:val="0"/>
                                          <w:marBottom w:val="0"/>
                                          <w:divBdr>
                                            <w:top w:val="none" w:sz="0" w:space="0" w:color="auto"/>
                                            <w:left w:val="none" w:sz="0" w:space="0" w:color="auto"/>
                                            <w:bottom w:val="none" w:sz="0" w:space="0" w:color="auto"/>
                                            <w:right w:val="none" w:sz="0" w:space="0" w:color="auto"/>
                                          </w:divBdr>
                                          <w:divsChild>
                                            <w:div w:id="150335528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4153201">
          <w:marLeft w:val="0"/>
          <w:marRight w:val="0"/>
          <w:marTop w:val="0"/>
          <w:marBottom w:val="0"/>
          <w:divBdr>
            <w:top w:val="none" w:sz="0" w:space="0" w:color="auto"/>
            <w:left w:val="none" w:sz="0" w:space="0" w:color="auto"/>
            <w:bottom w:val="none" w:sz="0" w:space="0" w:color="auto"/>
            <w:right w:val="none" w:sz="0" w:space="0" w:color="auto"/>
          </w:divBdr>
          <w:divsChild>
            <w:div w:id="1859197193">
              <w:marLeft w:val="0"/>
              <w:marRight w:val="0"/>
              <w:marTop w:val="0"/>
              <w:marBottom w:val="0"/>
              <w:divBdr>
                <w:top w:val="single" w:sz="12" w:space="1" w:color="0B57D0"/>
                <w:left w:val="single" w:sz="12" w:space="2" w:color="0B57D0"/>
                <w:bottom w:val="single" w:sz="12" w:space="1" w:color="0B57D0"/>
                <w:right w:val="single" w:sz="12" w:space="2" w:color="0B57D0"/>
              </w:divBdr>
              <w:divsChild>
                <w:div w:id="1100831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4008976">
      <w:bodyDiv w:val="1"/>
      <w:marLeft w:val="0"/>
      <w:marRight w:val="0"/>
      <w:marTop w:val="0"/>
      <w:marBottom w:val="0"/>
      <w:divBdr>
        <w:top w:val="none" w:sz="0" w:space="0" w:color="auto"/>
        <w:left w:val="none" w:sz="0" w:space="0" w:color="auto"/>
        <w:bottom w:val="none" w:sz="0" w:space="0" w:color="auto"/>
        <w:right w:val="none" w:sz="0" w:space="0" w:color="auto"/>
      </w:divBdr>
    </w:div>
    <w:div w:id="515653346">
      <w:bodyDiv w:val="1"/>
      <w:marLeft w:val="0"/>
      <w:marRight w:val="0"/>
      <w:marTop w:val="0"/>
      <w:marBottom w:val="0"/>
      <w:divBdr>
        <w:top w:val="none" w:sz="0" w:space="0" w:color="auto"/>
        <w:left w:val="none" w:sz="0" w:space="0" w:color="auto"/>
        <w:bottom w:val="none" w:sz="0" w:space="0" w:color="auto"/>
        <w:right w:val="none" w:sz="0" w:space="0" w:color="auto"/>
      </w:divBdr>
    </w:div>
    <w:div w:id="521558281">
      <w:bodyDiv w:val="1"/>
      <w:marLeft w:val="0"/>
      <w:marRight w:val="0"/>
      <w:marTop w:val="0"/>
      <w:marBottom w:val="0"/>
      <w:divBdr>
        <w:top w:val="none" w:sz="0" w:space="0" w:color="auto"/>
        <w:left w:val="none" w:sz="0" w:space="0" w:color="auto"/>
        <w:bottom w:val="none" w:sz="0" w:space="0" w:color="auto"/>
        <w:right w:val="none" w:sz="0" w:space="0" w:color="auto"/>
      </w:divBdr>
    </w:div>
    <w:div w:id="522213484">
      <w:bodyDiv w:val="1"/>
      <w:marLeft w:val="0"/>
      <w:marRight w:val="0"/>
      <w:marTop w:val="0"/>
      <w:marBottom w:val="0"/>
      <w:divBdr>
        <w:top w:val="none" w:sz="0" w:space="0" w:color="auto"/>
        <w:left w:val="none" w:sz="0" w:space="0" w:color="auto"/>
        <w:bottom w:val="none" w:sz="0" w:space="0" w:color="auto"/>
        <w:right w:val="none" w:sz="0" w:space="0" w:color="auto"/>
      </w:divBdr>
    </w:div>
    <w:div w:id="525099130">
      <w:bodyDiv w:val="1"/>
      <w:marLeft w:val="0"/>
      <w:marRight w:val="0"/>
      <w:marTop w:val="0"/>
      <w:marBottom w:val="0"/>
      <w:divBdr>
        <w:top w:val="none" w:sz="0" w:space="0" w:color="auto"/>
        <w:left w:val="none" w:sz="0" w:space="0" w:color="auto"/>
        <w:bottom w:val="none" w:sz="0" w:space="0" w:color="auto"/>
        <w:right w:val="none" w:sz="0" w:space="0" w:color="auto"/>
      </w:divBdr>
    </w:div>
    <w:div w:id="525872275">
      <w:bodyDiv w:val="1"/>
      <w:marLeft w:val="0"/>
      <w:marRight w:val="0"/>
      <w:marTop w:val="0"/>
      <w:marBottom w:val="0"/>
      <w:divBdr>
        <w:top w:val="none" w:sz="0" w:space="0" w:color="auto"/>
        <w:left w:val="none" w:sz="0" w:space="0" w:color="auto"/>
        <w:bottom w:val="none" w:sz="0" w:space="0" w:color="auto"/>
        <w:right w:val="none" w:sz="0" w:space="0" w:color="auto"/>
      </w:divBdr>
    </w:div>
    <w:div w:id="546723547">
      <w:bodyDiv w:val="1"/>
      <w:marLeft w:val="0"/>
      <w:marRight w:val="0"/>
      <w:marTop w:val="0"/>
      <w:marBottom w:val="0"/>
      <w:divBdr>
        <w:top w:val="none" w:sz="0" w:space="0" w:color="auto"/>
        <w:left w:val="none" w:sz="0" w:space="0" w:color="auto"/>
        <w:bottom w:val="none" w:sz="0" w:space="0" w:color="auto"/>
        <w:right w:val="none" w:sz="0" w:space="0" w:color="auto"/>
      </w:divBdr>
    </w:div>
    <w:div w:id="548152330">
      <w:bodyDiv w:val="1"/>
      <w:marLeft w:val="0"/>
      <w:marRight w:val="0"/>
      <w:marTop w:val="0"/>
      <w:marBottom w:val="0"/>
      <w:divBdr>
        <w:top w:val="none" w:sz="0" w:space="0" w:color="auto"/>
        <w:left w:val="none" w:sz="0" w:space="0" w:color="auto"/>
        <w:bottom w:val="none" w:sz="0" w:space="0" w:color="auto"/>
        <w:right w:val="none" w:sz="0" w:space="0" w:color="auto"/>
      </w:divBdr>
    </w:div>
    <w:div w:id="552156012">
      <w:bodyDiv w:val="1"/>
      <w:marLeft w:val="0"/>
      <w:marRight w:val="0"/>
      <w:marTop w:val="0"/>
      <w:marBottom w:val="0"/>
      <w:divBdr>
        <w:top w:val="none" w:sz="0" w:space="0" w:color="auto"/>
        <w:left w:val="none" w:sz="0" w:space="0" w:color="auto"/>
        <w:bottom w:val="none" w:sz="0" w:space="0" w:color="auto"/>
        <w:right w:val="none" w:sz="0" w:space="0" w:color="auto"/>
      </w:divBdr>
    </w:div>
    <w:div w:id="557860109">
      <w:bodyDiv w:val="1"/>
      <w:marLeft w:val="0"/>
      <w:marRight w:val="0"/>
      <w:marTop w:val="0"/>
      <w:marBottom w:val="0"/>
      <w:divBdr>
        <w:top w:val="none" w:sz="0" w:space="0" w:color="auto"/>
        <w:left w:val="none" w:sz="0" w:space="0" w:color="auto"/>
        <w:bottom w:val="none" w:sz="0" w:space="0" w:color="auto"/>
        <w:right w:val="none" w:sz="0" w:space="0" w:color="auto"/>
      </w:divBdr>
    </w:div>
    <w:div w:id="580218439">
      <w:bodyDiv w:val="1"/>
      <w:marLeft w:val="0"/>
      <w:marRight w:val="0"/>
      <w:marTop w:val="0"/>
      <w:marBottom w:val="0"/>
      <w:divBdr>
        <w:top w:val="none" w:sz="0" w:space="0" w:color="auto"/>
        <w:left w:val="none" w:sz="0" w:space="0" w:color="auto"/>
        <w:bottom w:val="none" w:sz="0" w:space="0" w:color="auto"/>
        <w:right w:val="none" w:sz="0" w:space="0" w:color="auto"/>
      </w:divBdr>
    </w:div>
    <w:div w:id="617181265">
      <w:bodyDiv w:val="1"/>
      <w:marLeft w:val="0"/>
      <w:marRight w:val="0"/>
      <w:marTop w:val="0"/>
      <w:marBottom w:val="0"/>
      <w:divBdr>
        <w:top w:val="none" w:sz="0" w:space="0" w:color="auto"/>
        <w:left w:val="none" w:sz="0" w:space="0" w:color="auto"/>
        <w:bottom w:val="none" w:sz="0" w:space="0" w:color="auto"/>
        <w:right w:val="none" w:sz="0" w:space="0" w:color="auto"/>
      </w:divBdr>
    </w:div>
    <w:div w:id="637762884">
      <w:bodyDiv w:val="1"/>
      <w:marLeft w:val="0"/>
      <w:marRight w:val="0"/>
      <w:marTop w:val="0"/>
      <w:marBottom w:val="0"/>
      <w:divBdr>
        <w:top w:val="none" w:sz="0" w:space="0" w:color="auto"/>
        <w:left w:val="none" w:sz="0" w:space="0" w:color="auto"/>
        <w:bottom w:val="none" w:sz="0" w:space="0" w:color="auto"/>
        <w:right w:val="none" w:sz="0" w:space="0" w:color="auto"/>
      </w:divBdr>
    </w:div>
    <w:div w:id="671222752">
      <w:bodyDiv w:val="1"/>
      <w:marLeft w:val="0"/>
      <w:marRight w:val="0"/>
      <w:marTop w:val="0"/>
      <w:marBottom w:val="0"/>
      <w:divBdr>
        <w:top w:val="none" w:sz="0" w:space="0" w:color="auto"/>
        <w:left w:val="none" w:sz="0" w:space="0" w:color="auto"/>
        <w:bottom w:val="none" w:sz="0" w:space="0" w:color="auto"/>
        <w:right w:val="none" w:sz="0" w:space="0" w:color="auto"/>
      </w:divBdr>
    </w:div>
    <w:div w:id="722018776">
      <w:bodyDiv w:val="1"/>
      <w:marLeft w:val="0"/>
      <w:marRight w:val="0"/>
      <w:marTop w:val="0"/>
      <w:marBottom w:val="0"/>
      <w:divBdr>
        <w:top w:val="none" w:sz="0" w:space="0" w:color="auto"/>
        <w:left w:val="none" w:sz="0" w:space="0" w:color="auto"/>
        <w:bottom w:val="none" w:sz="0" w:space="0" w:color="auto"/>
        <w:right w:val="none" w:sz="0" w:space="0" w:color="auto"/>
      </w:divBdr>
    </w:div>
    <w:div w:id="732192573">
      <w:bodyDiv w:val="1"/>
      <w:marLeft w:val="0"/>
      <w:marRight w:val="0"/>
      <w:marTop w:val="0"/>
      <w:marBottom w:val="0"/>
      <w:divBdr>
        <w:top w:val="none" w:sz="0" w:space="0" w:color="auto"/>
        <w:left w:val="none" w:sz="0" w:space="0" w:color="auto"/>
        <w:bottom w:val="none" w:sz="0" w:space="0" w:color="auto"/>
        <w:right w:val="none" w:sz="0" w:space="0" w:color="auto"/>
      </w:divBdr>
    </w:div>
    <w:div w:id="746071433">
      <w:bodyDiv w:val="1"/>
      <w:marLeft w:val="0"/>
      <w:marRight w:val="0"/>
      <w:marTop w:val="0"/>
      <w:marBottom w:val="0"/>
      <w:divBdr>
        <w:top w:val="none" w:sz="0" w:space="0" w:color="auto"/>
        <w:left w:val="none" w:sz="0" w:space="0" w:color="auto"/>
        <w:bottom w:val="none" w:sz="0" w:space="0" w:color="auto"/>
        <w:right w:val="none" w:sz="0" w:space="0" w:color="auto"/>
      </w:divBdr>
    </w:div>
    <w:div w:id="754281396">
      <w:bodyDiv w:val="1"/>
      <w:marLeft w:val="0"/>
      <w:marRight w:val="0"/>
      <w:marTop w:val="0"/>
      <w:marBottom w:val="0"/>
      <w:divBdr>
        <w:top w:val="none" w:sz="0" w:space="0" w:color="auto"/>
        <w:left w:val="none" w:sz="0" w:space="0" w:color="auto"/>
        <w:bottom w:val="none" w:sz="0" w:space="0" w:color="auto"/>
        <w:right w:val="none" w:sz="0" w:space="0" w:color="auto"/>
      </w:divBdr>
    </w:div>
    <w:div w:id="766585729">
      <w:bodyDiv w:val="1"/>
      <w:marLeft w:val="0"/>
      <w:marRight w:val="0"/>
      <w:marTop w:val="0"/>
      <w:marBottom w:val="0"/>
      <w:divBdr>
        <w:top w:val="none" w:sz="0" w:space="0" w:color="auto"/>
        <w:left w:val="none" w:sz="0" w:space="0" w:color="auto"/>
        <w:bottom w:val="none" w:sz="0" w:space="0" w:color="auto"/>
        <w:right w:val="none" w:sz="0" w:space="0" w:color="auto"/>
      </w:divBdr>
    </w:div>
    <w:div w:id="793329432">
      <w:bodyDiv w:val="1"/>
      <w:marLeft w:val="0"/>
      <w:marRight w:val="0"/>
      <w:marTop w:val="0"/>
      <w:marBottom w:val="0"/>
      <w:divBdr>
        <w:top w:val="none" w:sz="0" w:space="0" w:color="auto"/>
        <w:left w:val="none" w:sz="0" w:space="0" w:color="auto"/>
        <w:bottom w:val="none" w:sz="0" w:space="0" w:color="auto"/>
        <w:right w:val="none" w:sz="0" w:space="0" w:color="auto"/>
      </w:divBdr>
    </w:div>
    <w:div w:id="838430140">
      <w:bodyDiv w:val="1"/>
      <w:marLeft w:val="0"/>
      <w:marRight w:val="0"/>
      <w:marTop w:val="0"/>
      <w:marBottom w:val="0"/>
      <w:divBdr>
        <w:top w:val="none" w:sz="0" w:space="0" w:color="auto"/>
        <w:left w:val="none" w:sz="0" w:space="0" w:color="auto"/>
        <w:bottom w:val="none" w:sz="0" w:space="0" w:color="auto"/>
        <w:right w:val="none" w:sz="0" w:space="0" w:color="auto"/>
      </w:divBdr>
    </w:div>
    <w:div w:id="845365200">
      <w:bodyDiv w:val="1"/>
      <w:marLeft w:val="0"/>
      <w:marRight w:val="0"/>
      <w:marTop w:val="0"/>
      <w:marBottom w:val="0"/>
      <w:divBdr>
        <w:top w:val="none" w:sz="0" w:space="0" w:color="auto"/>
        <w:left w:val="none" w:sz="0" w:space="0" w:color="auto"/>
        <w:bottom w:val="none" w:sz="0" w:space="0" w:color="auto"/>
        <w:right w:val="none" w:sz="0" w:space="0" w:color="auto"/>
      </w:divBdr>
    </w:div>
    <w:div w:id="848446918">
      <w:bodyDiv w:val="1"/>
      <w:marLeft w:val="0"/>
      <w:marRight w:val="0"/>
      <w:marTop w:val="0"/>
      <w:marBottom w:val="0"/>
      <w:divBdr>
        <w:top w:val="none" w:sz="0" w:space="0" w:color="auto"/>
        <w:left w:val="none" w:sz="0" w:space="0" w:color="auto"/>
        <w:bottom w:val="none" w:sz="0" w:space="0" w:color="auto"/>
        <w:right w:val="none" w:sz="0" w:space="0" w:color="auto"/>
      </w:divBdr>
    </w:div>
    <w:div w:id="859316176">
      <w:bodyDiv w:val="1"/>
      <w:marLeft w:val="0"/>
      <w:marRight w:val="0"/>
      <w:marTop w:val="0"/>
      <w:marBottom w:val="0"/>
      <w:divBdr>
        <w:top w:val="none" w:sz="0" w:space="0" w:color="auto"/>
        <w:left w:val="none" w:sz="0" w:space="0" w:color="auto"/>
        <w:bottom w:val="none" w:sz="0" w:space="0" w:color="auto"/>
        <w:right w:val="none" w:sz="0" w:space="0" w:color="auto"/>
      </w:divBdr>
    </w:div>
    <w:div w:id="862978436">
      <w:bodyDiv w:val="1"/>
      <w:marLeft w:val="0"/>
      <w:marRight w:val="0"/>
      <w:marTop w:val="0"/>
      <w:marBottom w:val="0"/>
      <w:divBdr>
        <w:top w:val="none" w:sz="0" w:space="0" w:color="auto"/>
        <w:left w:val="none" w:sz="0" w:space="0" w:color="auto"/>
        <w:bottom w:val="none" w:sz="0" w:space="0" w:color="auto"/>
        <w:right w:val="none" w:sz="0" w:space="0" w:color="auto"/>
      </w:divBdr>
      <w:divsChild>
        <w:div w:id="2088723196">
          <w:marLeft w:val="0"/>
          <w:marRight w:val="0"/>
          <w:marTop w:val="0"/>
          <w:marBottom w:val="0"/>
          <w:divBdr>
            <w:top w:val="none" w:sz="0" w:space="0" w:color="auto"/>
            <w:left w:val="none" w:sz="0" w:space="0" w:color="auto"/>
            <w:bottom w:val="none" w:sz="0" w:space="0" w:color="auto"/>
            <w:right w:val="none" w:sz="0" w:space="0" w:color="auto"/>
          </w:divBdr>
          <w:divsChild>
            <w:div w:id="393964725">
              <w:marLeft w:val="0"/>
              <w:marRight w:val="0"/>
              <w:marTop w:val="0"/>
              <w:marBottom w:val="0"/>
              <w:divBdr>
                <w:top w:val="none" w:sz="0" w:space="0" w:color="auto"/>
                <w:left w:val="none" w:sz="0" w:space="0" w:color="auto"/>
                <w:bottom w:val="none" w:sz="0" w:space="0" w:color="auto"/>
                <w:right w:val="none" w:sz="0" w:space="0" w:color="auto"/>
              </w:divBdr>
              <w:divsChild>
                <w:div w:id="1188250921">
                  <w:marLeft w:val="0"/>
                  <w:marRight w:val="0"/>
                  <w:marTop w:val="0"/>
                  <w:marBottom w:val="0"/>
                  <w:divBdr>
                    <w:top w:val="none" w:sz="0" w:space="0" w:color="auto"/>
                    <w:left w:val="none" w:sz="0" w:space="0" w:color="auto"/>
                    <w:bottom w:val="none" w:sz="0" w:space="0" w:color="auto"/>
                    <w:right w:val="none" w:sz="0" w:space="0" w:color="auto"/>
                  </w:divBdr>
                  <w:divsChild>
                    <w:div w:id="320233487">
                      <w:marLeft w:val="0"/>
                      <w:marRight w:val="0"/>
                      <w:marTop w:val="0"/>
                      <w:marBottom w:val="0"/>
                      <w:divBdr>
                        <w:top w:val="none" w:sz="0" w:space="0" w:color="auto"/>
                        <w:left w:val="none" w:sz="0" w:space="0" w:color="auto"/>
                        <w:bottom w:val="none" w:sz="0" w:space="0" w:color="auto"/>
                        <w:right w:val="none" w:sz="0" w:space="0" w:color="auto"/>
                      </w:divBdr>
                      <w:divsChild>
                        <w:div w:id="273565017">
                          <w:marLeft w:val="0"/>
                          <w:marRight w:val="0"/>
                          <w:marTop w:val="0"/>
                          <w:marBottom w:val="0"/>
                          <w:divBdr>
                            <w:top w:val="none" w:sz="0" w:space="0" w:color="auto"/>
                            <w:left w:val="none" w:sz="0" w:space="0" w:color="auto"/>
                            <w:bottom w:val="none" w:sz="0" w:space="0" w:color="auto"/>
                            <w:right w:val="none" w:sz="0" w:space="0" w:color="auto"/>
                          </w:divBdr>
                          <w:divsChild>
                            <w:div w:id="1953659239">
                              <w:marLeft w:val="0"/>
                              <w:marRight w:val="0"/>
                              <w:marTop w:val="0"/>
                              <w:marBottom w:val="0"/>
                              <w:divBdr>
                                <w:top w:val="none" w:sz="0" w:space="0" w:color="auto"/>
                                <w:left w:val="none" w:sz="0" w:space="0" w:color="auto"/>
                                <w:bottom w:val="none" w:sz="0" w:space="0" w:color="auto"/>
                                <w:right w:val="none" w:sz="0" w:space="0" w:color="auto"/>
                              </w:divBdr>
                              <w:divsChild>
                                <w:div w:id="618729936">
                                  <w:marLeft w:val="0"/>
                                  <w:marRight w:val="0"/>
                                  <w:marTop w:val="0"/>
                                  <w:marBottom w:val="0"/>
                                  <w:divBdr>
                                    <w:top w:val="none" w:sz="0" w:space="0" w:color="auto"/>
                                    <w:left w:val="none" w:sz="0" w:space="0" w:color="auto"/>
                                    <w:bottom w:val="none" w:sz="0" w:space="0" w:color="auto"/>
                                    <w:right w:val="none" w:sz="0" w:space="0" w:color="auto"/>
                                  </w:divBdr>
                                  <w:divsChild>
                                    <w:div w:id="1514831792">
                                      <w:marLeft w:val="0"/>
                                      <w:marRight w:val="0"/>
                                      <w:marTop w:val="0"/>
                                      <w:marBottom w:val="0"/>
                                      <w:divBdr>
                                        <w:top w:val="none" w:sz="0" w:space="0" w:color="auto"/>
                                        <w:left w:val="none" w:sz="0" w:space="0" w:color="auto"/>
                                        <w:bottom w:val="none" w:sz="0" w:space="0" w:color="auto"/>
                                        <w:right w:val="none" w:sz="0" w:space="0" w:color="auto"/>
                                      </w:divBdr>
                                      <w:divsChild>
                                        <w:div w:id="5834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3185191">
                  <w:marLeft w:val="0"/>
                  <w:marRight w:val="0"/>
                  <w:marTop w:val="0"/>
                  <w:marBottom w:val="0"/>
                  <w:divBdr>
                    <w:top w:val="none" w:sz="0" w:space="0" w:color="auto"/>
                    <w:left w:val="none" w:sz="0" w:space="0" w:color="auto"/>
                    <w:bottom w:val="none" w:sz="0" w:space="0" w:color="auto"/>
                    <w:right w:val="none" w:sz="0" w:space="0" w:color="auto"/>
                  </w:divBdr>
                  <w:divsChild>
                    <w:div w:id="1763532003">
                      <w:marLeft w:val="0"/>
                      <w:marRight w:val="0"/>
                      <w:marTop w:val="0"/>
                      <w:marBottom w:val="0"/>
                      <w:divBdr>
                        <w:top w:val="none" w:sz="0" w:space="0" w:color="auto"/>
                        <w:left w:val="none" w:sz="0" w:space="0" w:color="auto"/>
                        <w:bottom w:val="none" w:sz="0" w:space="0" w:color="auto"/>
                        <w:right w:val="none" w:sz="0" w:space="0" w:color="auto"/>
                      </w:divBdr>
                      <w:divsChild>
                        <w:div w:id="1774934622">
                          <w:marLeft w:val="0"/>
                          <w:marRight w:val="0"/>
                          <w:marTop w:val="0"/>
                          <w:marBottom w:val="0"/>
                          <w:divBdr>
                            <w:top w:val="none" w:sz="0" w:space="0" w:color="auto"/>
                            <w:left w:val="none" w:sz="0" w:space="0" w:color="auto"/>
                            <w:bottom w:val="none" w:sz="0" w:space="0" w:color="auto"/>
                            <w:right w:val="none" w:sz="0" w:space="0" w:color="auto"/>
                          </w:divBdr>
                          <w:divsChild>
                            <w:div w:id="1405227642">
                              <w:marLeft w:val="30"/>
                              <w:marRight w:val="30"/>
                              <w:marTop w:val="0"/>
                              <w:marBottom w:val="30"/>
                              <w:divBdr>
                                <w:top w:val="none" w:sz="0" w:space="0" w:color="auto"/>
                                <w:left w:val="none" w:sz="0" w:space="0" w:color="auto"/>
                                <w:bottom w:val="none" w:sz="0" w:space="0" w:color="auto"/>
                                <w:right w:val="none" w:sz="0" w:space="0" w:color="auto"/>
                              </w:divBdr>
                              <w:divsChild>
                                <w:div w:id="681586971">
                                  <w:marLeft w:val="0"/>
                                  <w:marRight w:val="-15"/>
                                  <w:marTop w:val="0"/>
                                  <w:marBottom w:val="30"/>
                                  <w:divBdr>
                                    <w:top w:val="single" w:sz="6" w:space="0" w:color="F9FBFD"/>
                                    <w:left w:val="single" w:sz="6" w:space="9" w:color="F9FBFD"/>
                                    <w:bottom w:val="none" w:sz="0" w:space="0" w:color="auto"/>
                                    <w:right w:val="single" w:sz="6" w:space="5" w:color="F9FBFD"/>
                                  </w:divBdr>
                                  <w:divsChild>
                                    <w:div w:id="2066029661">
                                      <w:marLeft w:val="-15"/>
                                      <w:marRight w:val="-15"/>
                                      <w:marTop w:val="0"/>
                                      <w:marBottom w:val="0"/>
                                      <w:divBdr>
                                        <w:top w:val="none" w:sz="0" w:space="0" w:color="E4E4E4"/>
                                        <w:left w:val="none" w:sz="0" w:space="0" w:color="E4E4E4"/>
                                        <w:bottom w:val="none" w:sz="0" w:space="0" w:color="E4E4E4"/>
                                        <w:right w:val="none" w:sz="0" w:space="0" w:color="E4E4E4"/>
                                      </w:divBdr>
                                      <w:divsChild>
                                        <w:div w:id="148177907">
                                          <w:marLeft w:val="0"/>
                                          <w:marRight w:val="0"/>
                                          <w:marTop w:val="0"/>
                                          <w:marBottom w:val="0"/>
                                          <w:divBdr>
                                            <w:top w:val="none" w:sz="0" w:space="0" w:color="auto"/>
                                            <w:left w:val="none" w:sz="0" w:space="0" w:color="auto"/>
                                            <w:bottom w:val="none" w:sz="0" w:space="0" w:color="auto"/>
                                            <w:right w:val="none" w:sz="0" w:space="0" w:color="auto"/>
                                          </w:divBdr>
                                          <w:divsChild>
                                            <w:div w:id="161370379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34480625">
                                  <w:marLeft w:val="0"/>
                                  <w:marRight w:val="-15"/>
                                  <w:marTop w:val="0"/>
                                  <w:marBottom w:val="30"/>
                                  <w:divBdr>
                                    <w:top w:val="single" w:sz="6" w:space="0" w:color="F9FBFD"/>
                                    <w:left w:val="single" w:sz="6" w:space="9" w:color="F9FBFD"/>
                                    <w:bottom w:val="none" w:sz="0" w:space="0" w:color="auto"/>
                                    <w:right w:val="single" w:sz="6" w:space="5" w:color="F9FBFD"/>
                                  </w:divBdr>
                                  <w:divsChild>
                                    <w:div w:id="1267422455">
                                      <w:marLeft w:val="-15"/>
                                      <w:marRight w:val="-15"/>
                                      <w:marTop w:val="0"/>
                                      <w:marBottom w:val="0"/>
                                      <w:divBdr>
                                        <w:top w:val="none" w:sz="0" w:space="0" w:color="E4E4E4"/>
                                        <w:left w:val="none" w:sz="0" w:space="0" w:color="E4E4E4"/>
                                        <w:bottom w:val="none" w:sz="0" w:space="0" w:color="E4E4E4"/>
                                        <w:right w:val="none" w:sz="0" w:space="0" w:color="E4E4E4"/>
                                      </w:divBdr>
                                      <w:divsChild>
                                        <w:div w:id="317854653">
                                          <w:marLeft w:val="0"/>
                                          <w:marRight w:val="0"/>
                                          <w:marTop w:val="0"/>
                                          <w:marBottom w:val="0"/>
                                          <w:divBdr>
                                            <w:top w:val="none" w:sz="0" w:space="0" w:color="auto"/>
                                            <w:left w:val="none" w:sz="0" w:space="0" w:color="auto"/>
                                            <w:bottom w:val="none" w:sz="0" w:space="0" w:color="auto"/>
                                            <w:right w:val="none" w:sz="0" w:space="0" w:color="auto"/>
                                          </w:divBdr>
                                          <w:divsChild>
                                            <w:div w:id="15494106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11681744">
                                  <w:marLeft w:val="0"/>
                                  <w:marRight w:val="-15"/>
                                  <w:marTop w:val="0"/>
                                  <w:marBottom w:val="30"/>
                                  <w:divBdr>
                                    <w:top w:val="single" w:sz="6" w:space="0" w:color="F9FBFD"/>
                                    <w:left w:val="single" w:sz="6" w:space="9" w:color="F9FBFD"/>
                                    <w:bottom w:val="none" w:sz="0" w:space="0" w:color="auto"/>
                                    <w:right w:val="single" w:sz="6" w:space="5" w:color="F9FBFD"/>
                                  </w:divBdr>
                                  <w:divsChild>
                                    <w:div w:id="133067646">
                                      <w:marLeft w:val="-15"/>
                                      <w:marRight w:val="-15"/>
                                      <w:marTop w:val="0"/>
                                      <w:marBottom w:val="0"/>
                                      <w:divBdr>
                                        <w:top w:val="none" w:sz="0" w:space="0" w:color="E4E4E4"/>
                                        <w:left w:val="none" w:sz="0" w:space="0" w:color="E4E4E4"/>
                                        <w:bottom w:val="none" w:sz="0" w:space="0" w:color="E4E4E4"/>
                                        <w:right w:val="none" w:sz="0" w:space="0" w:color="E4E4E4"/>
                                      </w:divBdr>
                                      <w:divsChild>
                                        <w:div w:id="517504186">
                                          <w:marLeft w:val="0"/>
                                          <w:marRight w:val="0"/>
                                          <w:marTop w:val="0"/>
                                          <w:marBottom w:val="0"/>
                                          <w:divBdr>
                                            <w:top w:val="none" w:sz="0" w:space="0" w:color="auto"/>
                                            <w:left w:val="none" w:sz="0" w:space="0" w:color="auto"/>
                                            <w:bottom w:val="none" w:sz="0" w:space="0" w:color="auto"/>
                                            <w:right w:val="none" w:sz="0" w:space="0" w:color="auto"/>
                                          </w:divBdr>
                                          <w:divsChild>
                                            <w:div w:id="14456149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28842557">
                                  <w:marLeft w:val="0"/>
                                  <w:marRight w:val="-15"/>
                                  <w:marTop w:val="0"/>
                                  <w:marBottom w:val="30"/>
                                  <w:divBdr>
                                    <w:top w:val="single" w:sz="6" w:space="0" w:color="F9FBFD"/>
                                    <w:left w:val="single" w:sz="6" w:space="9" w:color="F9FBFD"/>
                                    <w:bottom w:val="none" w:sz="0" w:space="0" w:color="auto"/>
                                    <w:right w:val="single" w:sz="6" w:space="5" w:color="F9FBFD"/>
                                  </w:divBdr>
                                  <w:divsChild>
                                    <w:div w:id="898131653">
                                      <w:marLeft w:val="-15"/>
                                      <w:marRight w:val="-15"/>
                                      <w:marTop w:val="0"/>
                                      <w:marBottom w:val="0"/>
                                      <w:divBdr>
                                        <w:top w:val="none" w:sz="0" w:space="0" w:color="E4E4E4"/>
                                        <w:left w:val="none" w:sz="0" w:space="0" w:color="E4E4E4"/>
                                        <w:bottom w:val="none" w:sz="0" w:space="0" w:color="E4E4E4"/>
                                        <w:right w:val="none" w:sz="0" w:space="0" w:color="E4E4E4"/>
                                      </w:divBdr>
                                      <w:divsChild>
                                        <w:div w:id="906189938">
                                          <w:marLeft w:val="0"/>
                                          <w:marRight w:val="0"/>
                                          <w:marTop w:val="0"/>
                                          <w:marBottom w:val="0"/>
                                          <w:divBdr>
                                            <w:top w:val="none" w:sz="0" w:space="0" w:color="auto"/>
                                            <w:left w:val="none" w:sz="0" w:space="0" w:color="auto"/>
                                            <w:bottom w:val="none" w:sz="0" w:space="0" w:color="auto"/>
                                            <w:right w:val="none" w:sz="0" w:space="0" w:color="auto"/>
                                          </w:divBdr>
                                          <w:divsChild>
                                            <w:div w:id="128904415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033922391">
                                  <w:marLeft w:val="0"/>
                                  <w:marRight w:val="-15"/>
                                  <w:marTop w:val="0"/>
                                  <w:marBottom w:val="30"/>
                                  <w:divBdr>
                                    <w:top w:val="single" w:sz="6" w:space="0" w:color="F9FBFD"/>
                                    <w:left w:val="single" w:sz="6" w:space="9" w:color="F9FBFD"/>
                                    <w:bottom w:val="none" w:sz="0" w:space="0" w:color="auto"/>
                                    <w:right w:val="single" w:sz="6" w:space="5" w:color="F9FBFD"/>
                                  </w:divBdr>
                                  <w:divsChild>
                                    <w:div w:id="837312487">
                                      <w:marLeft w:val="-15"/>
                                      <w:marRight w:val="-15"/>
                                      <w:marTop w:val="0"/>
                                      <w:marBottom w:val="0"/>
                                      <w:divBdr>
                                        <w:top w:val="none" w:sz="0" w:space="0" w:color="E4E4E4"/>
                                        <w:left w:val="none" w:sz="0" w:space="0" w:color="E4E4E4"/>
                                        <w:bottom w:val="none" w:sz="0" w:space="0" w:color="E4E4E4"/>
                                        <w:right w:val="none" w:sz="0" w:space="0" w:color="E4E4E4"/>
                                      </w:divBdr>
                                      <w:divsChild>
                                        <w:div w:id="1955745982">
                                          <w:marLeft w:val="0"/>
                                          <w:marRight w:val="0"/>
                                          <w:marTop w:val="0"/>
                                          <w:marBottom w:val="0"/>
                                          <w:divBdr>
                                            <w:top w:val="none" w:sz="0" w:space="0" w:color="auto"/>
                                            <w:left w:val="none" w:sz="0" w:space="0" w:color="auto"/>
                                            <w:bottom w:val="none" w:sz="0" w:space="0" w:color="auto"/>
                                            <w:right w:val="none" w:sz="0" w:space="0" w:color="auto"/>
                                          </w:divBdr>
                                          <w:divsChild>
                                            <w:div w:id="1795446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51328274">
                                  <w:marLeft w:val="0"/>
                                  <w:marRight w:val="-15"/>
                                  <w:marTop w:val="0"/>
                                  <w:marBottom w:val="30"/>
                                  <w:divBdr>
                                    <w:top w:val="single" w:sz="6" w:space="0" w:color="F9FBFD"/>
                                    <w:left w:val="single" w:sz="6" w:space="9" w:color="F9FBFD"/>
                                    <w:bottom w:val="none" w:sz="0" w:space="0" w:color="auto"/>
                                    <w:right w:val="single" w:sz="6" w:space="5" w:color="F9FBFD"/>
                                  </w:divBdr>
                                  <w:divsChild>
                                    <w:div w:id="596063541">
                                      <w:marLeft w:val="-15"/>
                                      <w:marRight w:val="-15"/>
                                      <w:marTop w:val="0"/>
                                      <w:marBottom w:val="0"/>
                                      <w:divBdr>
                                        <w:top w:val="none" w:sz="0" w:space="0" w:color="E4E4E4"/>
                                        <w:left w:val="none" w:sz="0" w:space="0" w:color="E4E4E4"/>
                                        <w:bottom w:val="none" w:sz="0" w:space="0" w:color="E4E4E4"/>
                                        <w:right w:val="none" w:sz="0" w:space="0" w:color="E4E4E4"/>
                                      </w:divBdr>
                                      <w:divsChild>
                                        <w:div w:id="2143842226">
                                          <w:marLeft w:val="0"/>
                                          <w:marRight w:val="0"/>
                                          <w:marTop w:val="0"/>
                                          <w:marBottom w:val="0"/>
                                          <w:divBdr>
                                            <w:top w:val="none" w:sz="0" w:space="0" w:color="auto"/>
                                            <w:left w:val="none" w:sz="0" w:space="0" w:color="auto"/>
                                            <w:bottom w:val="none" w:sz="0" w:space="0" w:color="auto"/>
                                            <w:right w:val="none" w:sz="0" w:space="0" w:color="auto"/>
                                          </w:divBdr>
                                          <w:divsChild>
                                            <w:div w:id="38418240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51018602">
                                  <w:marLeft w:val="0"/>
                                  <w:marRight w:val="-15"/>
                                  <w:marTop w:val="0"/>
                                  <w:marBottom w:val="30"/>
                                  <w:divBdr>
                                    <w:top w:val="single" w:sz="6" w:space="0" w:color="F9FBFD"/>
                                    <w:left w:val="single" w:sz="6" w:space="9" w:color="F9FBFD"/>
                                    <w:bottom w:val="none" w:sz="0" w:space="0" w:color="auto"/>
                                    <w:right w:val="single" w:sz="6" w:space="5" w:color="F9FBFD"/>
                                  </w:divBdr>
                                  <w:divsChild>
                                    <w:div w:id="1738242422">
                                      <w:marLeft w:val="-15"/>
                                      <w:marRight w:val="-15"/>
                                      <w:marTop w:val="0"/>
                                      <w:marBottom w:val="0"/>
                                      <w:divBdr>
                                        <w:top w:val="none" w:sz="0" w:space="0" w:color="E4E4E4"/>
                                        <w:left w:val="none" w:sz="0" w:space="0" w:color="E4E4E4"/>
                                        <w:bottom w:val="none" w:sz="0" w:space="0" w:color="E4E4E4"/>
                                        <w:right w:val="none" w:sz="0" w:space="0" w:color="E4E4E4"/>
                                      </w:divBdr>
                                      <w:divsChild>
                                        <w:div w:id="1211071856">
                                          <w:marLeft w:val="0"/>
                                          <w:marRight w:val="0"/>
                                          <w:marTop w:val="0"/>
                                          <w:marBottom w:val="0"/>
                                          <w:divBdr>
                                            <w:top w:val="none" w:sz="0" w:space="0" w:color="auto"/>
                                            <w:left w:val="none" w:sz="0" w:space="0" w:color="auto"/>
                                            <w:bottom w:val="none" w:sz="0" w:space="0" w:color="auto"/>
                                            <w:right w:val="none" w:sz="0" w:space="0" w:color="auto"/>
                                          </w:divBdr>
                                          <w:divsChild>
                                            <w:div w:id="80393074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93925752">
                                  <w:marLeft w:val="0"/>
                                  <w:marRight w:val="-15"/>
                                  <w:marTop w:val="0"/>
                                  <w:marBottom w:val="30"/>
                                  <w:divBdr>
                                    <w:top w:val="single" w:sz="6" w:space="0" w:color="F9FBFD"/>
                                    <w:left w:val="single" w:sz="6" w:space="9" w:color="F9FBFD"/>
                                    <w:bottom w:val="none" w:sz="0" w:space="0" w:color="auto"/>
                                    <w:right w:val="single" w:sz="6" w:space="5" w:color="F9FBFD"/>
                                  </w:divBdr>
                                  <w:divsChild>
                                    <w:div w:id="926500947">
                                      <w:marLeft w:val="-15"/>
                                      <w:marRight w:val="-15"/>
                                      <w:marTop w:val="0"/>
                                      <w:marBottom w:val="0"/>
                                      <w:divBdr>
                                        <w:top w:val="none" w:sz="0" w:space="0" w:color="E4E4E4"/>
                                        <w:left w:val="none" w:sz="0" w:space="0" w:color="E4E4E4"/>
                                        <w:bottom w:val="none" w:sz="0" w:space="0" w:color="E4E4E4"/>
                                        <w:right w:val="none" w:sz="0" w:space="0" w:color="E4E4E4"/>
                                      </w:divBdr>
                                      <w:divsChild>
                                        <w:div w:id="1250047001">
                                          <w:marLeft w:val="0"/>
                                          <w:marRight w:val="0"/>
                                          <w:marTop w:val="0"/>
                                          <w:marBottom w:val="0"/>
                                          <w:divBdr>
                                            <w:top w:val="none" w:sz="0" w:space="0" w:color="auto"/>
                                            <w:left w:val="none" w:sz="0" w:space="0" w:color="auto"/>
                                            <w:bottom w:val="none" w:sz="0" w:space="0" w:color="auto"/>
                                            <w:right w:val="none" w:sz="0" w:space="0" w:color="auto"/>
                                          </w:divBdr>
                                          <w:divsChild>
                                            <w:div w:id="119172640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70746350">
                                  <w:marLeft w:val="0"/>
                                  <w:marRight w:val="-15"/>
                                  <w:marTop w:val="0"/>
                                  <w:marBottom w:val="30"/>
                                  <w:divBdr>
                                    <w:top w:val="single" w:sz="6" w:space="0" w:color="F9FBFD"/>
                                    <w:left w:val="single" w:sz="6" w:space="9" w:color="F9FBFD"/>
                                    <w:bottom w:val="none" w:sz="0" w:space="0" w:color="auto"/>
                                    <w:right w:val="single" w:sz="6" w:space="5" w:color="F9FBFD"/>
                                  </w:divBdr>
                                  <w:divsChild>
                                    <w:div w:id="15275501">
                                      <w:marLeft w:val="-15"/>
                                      <w:marRight w:val="-15"/>
                                      <w:marTop w:val="0"/>
                                      <w:marBottom w:val="0"/>
                                      <w:divBdr>
                                        <w:top w:val="none" w:sz="0" w:space="0" w:color="E4E4E4"/>
                                        <w:left w:val="none" w:sz="0" w:space="0" w:color="E4E4E4"/>
                                        <w:bottom w:val="none" w:sz="0" w:space="0" w:color="E4E4E4"/>
                                        <w:right w:val="none" w:sz="0" w:space="0" w:color="E4E4E4"/>
                                      </w:divBdr>
                                      <w:divsChild>
                                        <w:div w:id="1153060279">
                                          <w:marLeft w:val="0"/>
                                          <w:marRight w:val="0"/>
                                          <w:marTop w:val="0"/>
                                          <w:marBottom w:val="0"/>
                                          <w:divBdr>
                                            <w:top w:val="none" w:sz="0" w:space="0" w:color="auto"/>
                                            <w:left w:val="none" w:sz="0" w:space="0" w:color="auto"/>
                                            <w:bottom w:val="none" w:sz="0" w:space="0" w:color="auto"/>
                                            <w:right w:val="none" w:sz="0" w:space="0" w:color="auto"/>
                                          </w:divBdr>
                                          <w:divsChild>
                                            <w:div w:id="16443063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584871262">
                                  <w:marLeft w:val="0"/>
                                  <w:marRight w:val="-15"/>
                                  <w:marTop w:val="0"/>
                                  <w:marBottom w:val="30"/>
                                  <w:divBdr>
                                    <w:top w:val="single" w:sz="6" w:space="0" w:color="F9FBFD"/>
                                    <w:left w:val="single" w:sz="6" w:space="9" w:color="F9FBFD"/>
                                    <w:bottom w:val="none" w:sz="0" w:space="0" w:color="auto"/>
                                    <w:right w:val="single" w:sz="6" w:space="5" w:color="F9FBFD"/>
                                  </w:divBdr>
                                  <w:divsChild>
                                    <w:div w:id="116025203">
                                      <w:marLeft w:val="-15"/>
                                      <w:marRight w:val="-15"/>
                                      <w:marTop w:val="0"/>
                                      <w:marBottom w:val="0"/>
                                      <w:divBdr>
                                        <w:top w:val="none" w:sz="0" w:space="0" w:color="E4E4E4"/>
                                        <w:left w:val="none" w:sz="0" w:space="0" w:color="E4E4E4"/>
                                        <w:bottom w:val="none" w:sz="0" w:space="0" w:color="E4E4E4"/>
                                        <w:right w:val="none" w:sz="0" w:space="0" w:color="E4E4E4"/>
                                      </w:divBdr>
                                      <w:divsChild>
                                        <w:div w:id="281225889">
                                          <w:marLeft w:val="0"/>
                                          <w:marRight w:val="0"/>
                                          <w:marTop w:val="0"/>
                                          <w:marBottom w:val="0"/>
                                          <w:divBdr>
                                            <w:top w:val="none" w:sz="0" w:space="0" w:color="auto"/>
                                            <w:left w:val="none" w:sz="0" w:space="0" w:color="auto"/>
                                            <w:bottom w:val="none" w:sz="0" w:space="0" w:color="auto"/>
                                            <w:right w:val="none" w:sz="0" w:space="0" w:color="auto"/>
                                          </w:divBdr>
                                          <w:divsChild>
                                            <w:div w:id="185614205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703942188">
                                  <w:marLeft w:val="0"/>
                                  <w:marRight w:val="-15"/>
                                  <w:marTop w:val="0"/>
                                  <w:marBottom w:val="30"/>
                                  <w:divBdr>
                                    <w:top w:val="single" w:sz="6" w:space="0" w:color="E1E9F7"/>
                                    <w:left w:val="single" w:sz="6" w:space="8" w:color="E1E9F7"/>
                                    <w:bottom w:val="none" w:sz="0" w:space="0" w:color="auto"/>
                                    <w:right w:val="single" w:sz="6" w:space="4" w:color="E1E9F7"/>
                                  </w:divBdr>
                                  <w:divsChild>
                                    <w:div w:id="1509785578">
                                      <w:marLeft w:val="-15"/>
                                      <w:marRight w:val="-15"/>
                                      <w:marTop w:val="0"/>
                                      <w:marBottom w:val="0"/>
                                      <w:divBdr>
                                        <w:top w:val="none" w:sz="0" w:space="0" w:color="D8D8D8"/>
                                        <w:left w:val="none" w:sz="0" w:space="0" w:color="D8D8D8"/>
                                        <w:bottom w:val="none" w:sz="0" w:space="0" w:color="D8D8D8"/>
                                        <w:right w:val="none" w:sz="0" w:space="0" w:color="D8D8D8"/>
                                      </w:divBdr>
                                      <w:divsChild>
                                        <w:div w:id="1708068787">
                                          <w:marLeft w:val="0"/>
                                          <w:marRight w:val="0"/>
                                          <w:marTop w:val="0"/>
                                          <w:marBottom w:val="0"/>
                                          <w:divBdr>
                                            <w:top w:val="none" w:sz="0" w:space="0" w:color="auto"/>
                                            <w:left w:val="none" w:sz="0" w:space="0" w:color="auto"/>
                                            <w:bottom w:val="none" w:sz="0" w:space="0" w:color="auto"/>
                                            <w:right w:val="none" w:sz="0" w:space="0" w:color="auto"/>
                                          </w:divBdr>
                                          <w:divsChild>
                                            <w:div w:id="566231149">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75310663">
          <w:marLeft w:val="0"/>
          <w:marRight w:val="0"/>
          <w:marTop w:val="0"/>
          <w:marBottom w:val="0"/>
          <w:divBdr>
            <w:top w:val="none" w:sz="0" w:space="0" w:color="auto"/>
            <w:left w:val="none" w:sz="0" w:space="0" w:color="auto"/>
            <w:bottom w:val="none" w:sz="0" w:space="0" w:color="auto"/>
            <w:right w:val="none" w:sz="0" w:space="0" w:color="auto"/>
          </w:divBdr>
          <w:divsChild>
            <w:div w:id="245770539">
              <w:marLeft w:val="0"/>
              <w:marRight w:val="0"/>
              <w:marTop w:val="0"/>
              <w:marBottom w:val="0"/>
              <w:divBdr>
                <w:top w:val="single" w:sz="12" w:space="1" w:color="0B57D0"/>
                <w:left w:val="single" w:sz="12" w:space="2" w:color="0B57D0"/>
                <w:bottom w:val="single" w:sz="12" w:space="1" w:color="0B57D0"/>
                <w:right w:val="single" w:sz="12" w:space="2" w:color="0B57D0"/>
              </w:divBdr>
              <w:divsChild>
                <w:div w:id="1947499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4698743">
      <w:bodyDiv w:val="1"/>
      <w:marLeft w:val="0"/>
      <w:marRight w:val="0"/>
      <w:marTop w:val="0"/>
      <w:marBottom w:val="0"/>
      <w:divBdr>
        <w:top w:val="none" w:sz="0" w:space="0" w:color="auto"/>
        <w:left w:val="none" w:sz="0" w:space="0" w:color="auto"/>
        <w:bottom w:val="none" w:sz="0" w:space="0" w:color="auto"/>
        <w:right w:val="none" w:sz="0" w:space="0" w:color="auto"/>
      </w:divBdr>
    </w:div>
    <w:div w:id="923228087">
      <w:bodyDiv w:val="1"/>
      <w:marLeft w:val="0"/>
      <w:marRight w:val="0"/>
      <w:marTop w:val="0"/>
      <w:marBottom w:val="0"/>
      <w:divBdr>
        <w:top w:val="none" w:sz="0" w:space="0" w:color="auto"/>
        <w:left w:val="none" w:sz="0" w:space="0" w:color="auto"/>
        <w:bottom w:val="none" w:sz="0" w:space="0" w:color="auto"/>
        <w:right w:val="none" w:sz="0" w:space="0" w:color="auto"/>
      </w:divBdr>
    </w:div>
    <w:div w:id="952398438">
      <w:bodyDiv w:val="1"/>
      <w:marLeft w:val="0"/>
      <w:marRight w:val="0"/>
      <w:marTop w:val="0"/>
      <w:marBottom w:val="0"/>
      <w:divBdr>
        <w:top w:val="none" w:sz="0" w:space="0" w:color="auto"/>
        <w:left w:val="none" w:sz="0" w:space="0" w:color="auto"/>
        <w:bottom w:val="none" w:sz="0" w:space="0" w:color="auto"/>
        <w:right w:val="none" w:sz="0" w:space="0" w:color="auto"/>
      </w:divBdr>
    </w:div>
    <w:div w:id="955673181">
      <w:bodyDiv w:val="1"/>
      <w:marLeft w:val="0"/>
      <w:marRight w:val="0"/>
      <w:marTop w:val="0"/>
      <w:marBottom w:val="0"/>
      <w:divBdr>
        <w:top w:val="none" w:sz="0" w:space="0" w:color="auto"/>
        <w:left w:val="none" w:sz="0" w:space="0" w:color="auto"/>
        <w:bottom w:val="none" w:sz="0" w:space="0" w:color="auto"/>
        <w:right w:val="none" w:sz="0" w:space="0" w:color="auto"/>
      </w:divBdr>
    </w:div>
    <w:div w:id="958150658">
      <w:bodyDiv w:val="1"/>
      <w:marLeft w:val="0"/>
      <w:marRight w:val="0"/>
      <w:marTop w:val="0"/>
      <w:marBottom w:val="0"/>
      <w:divBdr>
        <w:top w:val="none" w:sz="0" w:space="0" w:color="auto"/>
        <w:left w:val="none" w:sz="0" w:space="0" w:color="auto"/>
        <w:bottom w:val="none" w:sz="0" w:space="0" w:color="auto"/>
        <w:right w:val="none" w:sz="0" w:space="0" w:color="auto"/>
      </w:divBdr>
    </w:div>
    <w:div w:id="964627836">
      <w:bodyDiv w:val="1"/>
      <w:marLeft w:val="0"/>
      <w:marRight w:val="0"/>
      <w:marTop w:val="0"/>
      <w:marBottom w:val="0"/>
      <w:divBdr>
        <w:top w:val="none" w:sz="0" w:space="0" w:color="auto"/>
        <w:left w:val="none" w:sz="0" w:space="0" w:color="auto"/>
        <w:bottom w:val="none" w:sz="0" w:space="0" w:color="auto"/>
        <w:right w:val="none" w:sz="0" w:space="0" w:color="auto"/>
      </w:divBdr>
    </w:div>
    <w:div w:id="968630379">
      <w:bodyDiv w:val="1"/>
      <w:marLeft w:val="0"/>
      <w:marRight w:val="0"/>
      <w:marTop w:val="0"/>
      <w:marBottom w:val="0"/>
      <w:divBdr>
        <w:top w:val="none" w:sz="0" w:space="0" w:color="auto"/>
        <w:left w:val="none" w:sz="0" w:space="0" w:color="auto"/>
        <w:bottom w:val="none" w:sz="0" w:space="0" w:color="auto"/>
        <w:right w:val="none" w:sz="0" w:space="0" w:color="auto"/>
      </w:divBdr>
    </w:div>
    <w:div w:id="977875434">
      <w:bodyDiv w:val="1"/>
      <w:marLeft w:val="0"/>
      <w:marRight w:val="0"/>
      <w:marTop w:val="0"/>
      <w:marBottom w:val="0"/>
      <w:divBdr>
        <w:top w:val="none" w:sz="0" w:space="0" w:color="auto"/>
        <w:left w:val="none" w:sz="0" w:space="0" w:color="auto"/>
        <w:bottom w:val="none" w:sz="0" w:space="0" w:color="auto"/>
        <w:right w:val="none" w:sz="0" w:space="0" w:color="auto"/>
      </w:divBdr>
    </w:div>
    <w:div w:id="981695554">
      <w:bodyDiv w:val="1"/>
      <w:marLeft w:val="0"/>
      <w:marRight w:val="0"/>
      <w:marTop w:val="0"/>
      <w:marBottom w:val="0"/>
      <w:divBdr>
        <w:top w:val="none" w:sz="0" w:space="0" w:color="auto"/>
        <w:left w:val="none" w:sz="0" w:space="0" w:color="auto"/>
        <w:bottom w:val="none" w:sz="0" w:space="0" w:color="auto"/>
        <w:right w:val="none" w:sz="0" w:space="0" w:color="auto"/>
      </w:divBdr>
    </w:div>
    <w:div w:id="1001811304">
      <w:bodyDiv w:val="1"/>
      <w:marLeft w:val="0"/>
      <w:marRight w:val="0"/>
      <w:marTop w:val="0"/>
      <w:marBottom w:val="0"/>
      <w:divBdr>
        <w:top w:val="none" w:sz="0" w:space="0" w:color="auto"/>
        <w:left w:val="none" w:sz="0" w:space="0" w:color="auto"/>
        <w:bottom w:val="none" w:sz="0" w:space="0" w:color="auto"/>
        <w:right w:val="none" w:sz="0" w:space="0" w:color="auto"/>
      </w:divBdr>
    </w:div>
    <w:div w:id="1063453542">
      <w:bodyDiv w:val="1"/>
      <w:marLeft w:val="0"/>
      <w:marRight w:val="0"/>
      <w:marTop w:val="0"/>
      <w:marBottom w:val="0"/>
      <w:divBdr>
        <w:top w:val="none" w:sz="0" w:space="0" w:color="auto"/>
        <w:left w:val="none" w:sz="0" w:space="0" w:color="auto"/>
        <w:bottom w:val="none" w:sz="0" w:space="0" w:color="auto"/>
        <w:right w:val="none" w:sz="0" w:space="0" w:color="auto"/>
      </w:divBdr>
    </w:div>
    <w:div w:id="1094131343">
      <w:bodyDiv w:val="1"/>
      <w:marLeft w:val="0"/>
      <w:marRight w:val="0"/>
      <w:marTop w:val="0"/>
      <w:marBottom w:val="0"/>
      <w:divBdr>
        <w:top w:val="none" w:sz="0" w:space="0" w:color="auto"/>
        <w:left w:val="none" w:sz="0" w:space="0" w:color="auto"/>
        <w:bottom w:val="none" w:sz="0" w:space="0" w:color="auto"/>
        <w:right w:val="none" w:sz="0" w:space="0" w:color="auto"/>
      </w:divBdr>
    </w:div>
    <w:div w:id="1096823538">
      <w:bodyDiv w:val="1"/>
      <w:marLeft w:val="0"/>
      <w:marRight w:val="0"/>
      <w:marTop w:val="0"/>
      <w:marBottom w:val="0"/>
      <w:divBdr>
        <w:top w:val="none" w:sz="0" w:space="0" w:color="auto"/>
        <w:left w:val="none" w:sz="0" w:space="0" w:color="auto"/>
        <w:bottom w:val="none" w:sz="0" w:space="0" w:color="auto"/>
        <w:right w:val="none" w:sz="0" w:space="0" w:color="auto"/>
      </w:divBdr>
    </w:div>
    <w:div w:id="1122917477">
      <w:bodyDiv w:val="1"/>
      <w:marLeft w:val="0"/>
      <w:marRight w:val="0"/>
      <w:marTop w:val="0"/>
      <w:marBottom w:val="0"/>
      <w:divBdr>
        <w:top w:val="none" w:sz="0" w:space="0" w:color="auto"/>
        <w:left w:val="none" w:sz="0" w:space="0" w:color="auto"/>
        <w:bottom w:val="none" w:sz="0" w:space="0" w:color="auto"/>
        <w:right w:val="none" w:sz="0" w:space="0" w:color="auto"/>
      </w:divBdr>
    </w:div>
    <w:div w:id="1129783886">
      <w:bodyDiv w:val="1"/>
      <w:marLeft w:val="0"/>
      <w:marRight w:val="0"/>
      <w:marTop w:val="0"/>
      <w:marBottom w:val="0"/>
      <w:divBdr>
        <w:top w:val="none" w:sz="0" w:space="0" w:color="auto"/>
        <w:left w:val="none" w:sz="0" w:space="0" w:color="auto"/>
        <w:bottom w:val="none" w:sz="0" w:space="0" w:color="auto"/>
        <w:right w:val="none" w:sz="0" w:space="0" w:color="auto"/>
      </w:divBdr>
    </w:div>
    <w:div w:id="1159610619">
      <w:bodyDiv w:val="1"/>
      <w:marLeft w:val="0"/>
      <w:marRight w:val="0"/>
      <w:marTop w:val="0"/>
      <w:marBottom w:val="0"/>
      <w:divBdr>
        <w:top w:val="none" w:sz="0" w:space="0" w:color="auto"/>
        <w:left w:val="none" w:sz="0" w:space="0" w:color="auto"/>
        <w:bottom w:val="none" w:sz="0" w:space="0" w:color="auto"/>
        <w:right w:val="none" w:sz="0" w:space="0" w:color="auto"/>
      </w:divBdr>
    </w:div>
    <w:div w:id="1179736160">
      <w:bodyDiv w:val="1"/>
      <w:marLeft w:val="0"/>
      <w:marRight w:val="0"/>
      <w:marTop w:val="0"/>
      <w:marBottom w:val="0"/>
      <w:divBdr>
        <w:top w:val="none" w:sz="0" w:space="0" w:color="auto"/>
        <w:left w:val="none" w:sz="0" w:space="0" w:color="auto"/>
        <w:bottom w:val="none" w:sz="0" w:space="0" w:color="auto"/>
        <w:right w:val="none" w:sz="0" w:space="0" w:color="auto"/>
      </w:divBdr>
    </w:div>
    <w:div w:id="1183516549">
      <w:bodyDiv w:val="1"/>
      <w:marLeft w:val="0"/>
      <w:marRight w:val="0"/>
      <w:marTop w:val="0"/>
      <w:marBottom w:val="0"/>
      <w:divBdr>
        <w:top w:val="none" w:sz="0" w:space="0" w:color="auto"/>
        <w:left w:val="none" w:sz="0" w:space="0" w:color="auto"/>
        <w:bottom w:val="none" w:sz="0" w:space="0" w:color="auto"/>
        <w:right w:val="none" w:sz="0" w:space="0" w:color="auto"/>
      </w:divBdr>
    </w:div>
    <w:div w:id="1233738906">
      <w:bodyDiv w:val="1"/>
      <w:marLeft w:val="0"/>
      <w:marRight w:val="0"/>
      <w:marTop w:val="0"/>
      <w:marBottom w:val="0"/>
      <w:divBdr>
        <w:top w:val="none" w:sz="0" w:space="0" w:color="auto"/>
        <w:left w:val="none" w:sz="0" w:space="0" w:color="auto"/>
        <w:bottom w:val="none" w:sz="0" w:space="0" w:color="auto"/>
        <w:right w:val="none" w:sz="0" w:space="0" w:color="auto"/>
      </w:divBdr>
    </w:div>
    <w:div w:id="1248728703">
      <w:bodyDiv w:val="1"/>
      <w:marLeft w:val="0"/>
      <w:marRight w:val="0"/>
      <w:marTop w:val="0"/>
      <w:marBottom w:val="0"/>
      <w:divBdr>
        <w:top w:val="none" w:sz="0" w:space="0" w:color="auto"/>
        <w:left w:val="none" w:sz="0" w:space="0" w:color="auto"/>
        <w:bottom w:val="none" w:sz="0" w:space="0" w:color="auto"/>
        <w:right w:val="none" w:sz="0" w:space="0" w:color="auto"/>
      </w:divBdr>
    </w:div>
    <w:div w:id="1257327665">
      <w:bodyDiv w:val="1"/>
      <w:marLeft w:val="0"/>
      <w:marRight w:val="0"/>
      <w:marTop w:val="0"/>
      <w:marBottom w:val="0"/>
      <w:divBdr>
        <w:top w:val="none" w:sz="0" w:space="0" w:color="auto"/>
        <w:left w:val="none" w:sz="0" w:space="0" w:color="auto"/>
        <w:bottom w:val="none" w:sz="0" w:space="0" w:color="auto"/>
        <w:right w:val="none" w:sz="0" w:space="0" w:color="auto"/>
      </w:divBdr>
    </w:div>
    <w:div w:id="1259413791">
      <w:bodyDiv w:val="1"/>
      <w:marLeft w:val="0"/>
      <w:marRight w:val="0"/>
      <w:marTop w:val="0"/>
      <w:marBottom w:val="0"/>
      <w:divBdr>
        <w:top w:val="none" w:sz="0" w:space="0" w:color="auto"/>
        <w:left w:val="none" w:sz="0" w:space="0" w:color="auto"/>
        <w:bottom w:val="none" w:sz="0" w:space="0" w:color="auto"/>
        <w:right w:val="none" w:sz="0" w:space="0" w:color="auto"/>
      </w:divBdr>
    </w:div>
    <w:div w:id="1266813493">
      <w:bodyDiv w:val="1"/>
      <w:marLeft w:val="0"/>
      <w:marRight w:val="0"/>
      <w:marTop w:val="0"/>
      <w:marBottom w:val="0"/>
      <w:divBdr>
        <w:top w:val="none" w:sz="0" w:space="0" w:color="auto"/>
        <w:left w:val="none" w:sz="0" w:space="0" w:color="auto"/>
        <w:bottom w:val="none" w:sz="0" w:space="0" w:color="auto"/>
        <w:right w:val="none" w:sz="0" w:space="0" w:color="auto"/>
      </w:divBdr>
    </w:div>
    <w:div w:id="1268927128">
      <w:bodyDiv w:val="1"/>
      <w:marLeft w:val="0"/>
      <w:marRight w:val="0"/>
      <w:marTop w:val="0"/>
      <w:marBottom w:val="0"/>
      <w:divBdr>
        <w:top w:val="none" w:sz="0" w:space="0" w:color="auto"/>
        <w:left w:val="none" w:sz="0" w:space="0" w:color="auto"/>
        <w:bottom w:val="none" w:sz="0" w:space="0" w:color="auto"/>
        <w:right w:val="none" w:sz="0" w:space="0" w:color="auto"/>
      </w:divBdr>
    </w:div>
    <w:div w:id="1290477628">
      <w:bodyDiv w:val="1"/>
      <w:marLeft w:val="0"/>
      <w:marRight w:val="0"/>
      <w:marTop w:val="0"/>
      <w:marBottom w:val="0"/>
      <w:divBdr>
        <w:top w:val="none" w:sz="0" w:space="0" w:color="auto"/>
        <w:left w:val="none" w:sz="0" w:space="0" w:color="auto"/>
        <w:bottom w:val="none" w:sz="0" w:space="0" w:color="auto"/>
        <w:right w:val="none" w:sz="0" w:space="0" w:color="auto"/>
      </w:divBdr>
    </w:div>
    <w:div w:id="1294483207">
      <w:bodyDiv w:val="1"/>
      <w:marLeft w:val="0"/>
      <w:marRight w:val="0"/>
      <w:marTop w:val="0"/>
      <w:marBottom w:val="0"/>
      <w:divBdr>
        <w:top w:val="none" w:sz="0" w:space="0" w:color="auto"/>
        <w:left w:val="none" w:sz="0" w:space="0" w:color="auto"/>
        <w:bottom w:val="none" w:sz="0" w:space="0" w:color="auto"/>
        <w:right w:val="none" w:sz="0" w:space="0" w:color="auto"/>
      </w:divBdr>
    </w:div>
    <w:div w:id="1356615258">
      <w:bodyDiv w:val="1"/>
      <w:marLeft w:val="0"/>
      <w:marRight w:val="0"/>
      <w:marTop w:val="0"/>
      <w:marBottom w:val="0"/>
      <w:divBdr>
        <w:top w:val="none" w:sz="0" w:space="0" w:color="auto"/>
        <w:left w:val="none" w:sz="0" w:space="0" w:color="auto"/>
        <w:bottom w:val="none" w:sz="0" w:space="0" w:color="auto"/>
        <w:right w:val="none" w:sz="0" w:space="0" w:color="auto"/>
      </w:divBdr>
    </w:div>
    <w:div w:id="1358969277">
      <w:bodyDiv w:val="1"/>
      <w:marLeft w:val="0"/>
      <w:marRight w:val="0"/>
      <w:marTop w:val="0"/>
      <w:marBottom w:val="0"/>
      <w:divBdr>
        <w:top w:val="none" w:sz="0" w:space="0" w:color="auto"/>
        <w:left w:val="none" w:sz="0" w:space="0" w:color="auto"/>
        <w:bottom w:val="none" w:sz="0" w:space="0" w:color="auto"/>
        <w:right w:val="none" w:sz="0" w:space="0" w:color="auto"/>
      </w:divBdr>
    </w:div>
    <w:div w:id="1398093719">
      <w:bodyDiv w:val="1"/>
      <w:marLeft w:val="0"/>
      <w:marRight w:val="0"/>
      <w:marTop w:val="0"/>
      <w:marBottom w:val="0"/>
      <w:divBdr>
        <w:top w:val="none" w:sz="0" w:space="0" w:color="auto"/>
        <w:left w:val="none" w:sz="0" w:space="0" w:color="auto"/>
        <w:bottom w:val="none" w:sz="0" w:space="0" w:color="auto"/>
        <w:right w:val="none" w:sz="0" w:space="0" w:color="auto"/>
      </w:divBdr>
    </w:div>
    <w:div w:id="1406995152">
      <w:bodyDiv w:val="1"/>
      <w:marLeft w:val="0"/>
      <w:marRight w:val="0"/>
      <w:marTop w:val="0"/>
      <w:marBottom w:val="0"/>
      <w:divBdr>
        <w:top w:val="none" w:sz="0" w:space="0" w:color="auto"/>
        <w:left w:val="none" w:sz="0" w:space="0" w:color="auto"/>
        <w:bottom w:val="none" w:sz="0" w:space="0" w:color="auto"/>
        <w:right w:val="none" w:sz="0" w:space="0" w:color="auto"/>
      </w:divBdr>
    </w:div>
    <w:div w:id="1422484944">
      <w:bodyDiv w:val="1"/>
      <w:marLeft w:val="0"/>
      <w:marRight w:val="0"/>
      <w:marTop w:val="0"/>
      <w:marBottom w:val="0"/>
      <w:divBdr>
        <w:top w:val="none" w:sz="0" w:space="0" w:color="auto"/>
        <w:left w:val="none" w:sz="0" w:space="0" w:color="auto"/>
        <w:bottom w:val="none" w:sz="0" w:space="0" w:color="auto"/>
        <w:right w:val="none" w:sz="0" w:space="0" w:color="auto"/>
      </w:divBdr>
    </w:div>
    <w:div w:id="1475412179">
      <w:bodyDiv w:val="1"/>
      <w:marLeft w:val="0"/>
      <w:marRight w:val="0"/>
      <w:marTop w:val="0"/>
      <w:marBottom w:val="0"/>
      <w:divBdr>
        <w:top w:val="none" w:sz="0" w:space="0" w:color="auto"/>
        <w:left w:val="none" w:sz="0" w:space="0" w:color="auto"/>
        <w:bottom w:val="none" w:sz="0" w:space="0" w:color="auto"/>
        <w:right w:val="none" w:sz="0" w:space="0" w:color="auto"/>
      </w:divBdr>
    </w:div>
    <w:div w:id="1475415205">
      <w:bodyDiv w:val="1"/>
      <w:marLeft w:val="0"/>
      <w:marRight w:val="0"/>
      <w:marTop w:val="0"/>
      <w:marBottom w:val="0"/>
      <w:divBdr>
        <w:top w:val="none" w:sz="0" w:space="0" w:color="auto"/>
        <w:left w:val="none" w:sz="0" w:space="0" w:color="auto"/>
        <w:bottom w:val="none" w:sz="0" w:space="0" w:color="auto"/>
        <w:right w:val="none" w:sz="0" w:space="0" w:color="auto"/>
      </w:divBdr>
    </w:div>
    <w:div w:id="1482891159">
      <w:bodyDiv w:val="1"/>
      <w:marLeft w:val="0"/>
      <w:marRight w:val="0"/>
      <w:marTop w:val="0"/>
      <w:marBottom w:val="0"/>
      <w:divBdr>
        <w:top w:val="none" w:sz="0" w:space="0" w:color="auto"/>
        <w:left w:val="none" w:sz="0" w:space="0" w:color="auto"/>
        <w:bottom w:val="none" w:sz="0" w:space="0" w:color="auto"/>
        <w:right w:val="none" w:sz="0" w:space="0" w:color="auto"/>
      </w:divBdr>
    </w:div>
    <w:div w:id="1492982279">
      <w:bodyDiv w:val="1"/>
      <w:marLeft w:val="0"/>
      <w:marRight w:val="0"/>
      <w:marTop w:val="0"/>
      <w:marBottom w:val="0"/>
      <w:divBdr>
        <w:top w:val="none" w:sz="0" w:space="0" w:color="auto"/>
        <w:left w:val="none" w:sz="0" w:space="0" w:color="auto"/>
        <w:bottom w:val="none" w:sz="0" w:space="0" w:color="auto"/>
        <w:right w:val="none" w:sz="0" w:space="0" w:color="auto"/>
      </w:divBdr>
    </w:div>
    <w:div w:id="1501382589">
      <w:bodyDiv w:val="1"/>
      <w:marLeft w:val="0"/>
      <w:marRight w:val="0"/>
      <w:marTop w:val="0"/>
      <w:marBottom w:val="0"/>
      <w:divBdr>
        <w:top w:val="none" w:sz="0" w:space="0" w:color="auto"/>
        <w:left w:val="none" w:sz="0" w:space="0" w:color="auto"/>
        <w:bottom w:val="none" w:sz="0" w:space="0" w:color="auto"/>
        <w:right w:val="none" w:sz="0" w:space="0" w:color="auto"/>
      </w:divBdr>
    </w:div>
    <w:div w:id="1508902464">
      <w:bodyDiv w:val="1"/>
      <w:marLeft w:val="0"/>
      <w:marRight w:val="0"/>
      <w:marTop w:val="0"/>
      <w:marBottom w:val="0"/>
      <w:divBdr>
        <w:top w:val="none" w:sz="0" w:space="0" w:color="auto"/>
        <w:left w:val="none" w:sz="0" w:space="0" w:color="auto"/>
        <w:bottom w:val="none" w:sz="0" w:space="0" w:color="auto"/>
        <w:right w:val="none" w:sz="0" w:space="0" w:color="auto"/>
      </w:divBdr>
    </w:div>
    <w:div w:id="1561013674">
      <w:bodyDiv w:val="1"/>
      <w:marLeft w:val="0"/>
      <w:marRight w:val="0"/>
      <w:marTop w:val="0"/>
      <w:marBottom w:val="0"/>
      <w:divBdr>
        <w:top w:val="none" w:sz="0" w:space="0" w:color="auto"/>
        <w:left w:val="none" w:sz="0" w:space="0" w:color="auto"/>
        <w:bottom w:val="none" w:sz="0" w:space="0" w:color="auto"/>
        <w:right w:val="none" w:sz="0" w:space="0" w:color="auto"/>
      </w:divBdr>
    </w:div>
    <w:div w:id="1568298466">
      <w:bodyDiv w:val="1"/>
      <w:marLeft w:val="0"/>
      <w:marRight w:val="0"/>
      <w:marTop w:val="0"/>
      <w:marBottom w:val="0"/>
      <w:divBdr>
        <w:top w:val="none" w:sz="0" w:space="0" w:color="auto"/>
        <w:left w:val="none" w:sz="0" w:space="0" w:color="auto"/>
        <w:bottom w:val="none" w:sz="0" w:space="0" w:color="auto"/>
        <w:right w:val="none" w:sz="0" w:space="0" w:color="auto"/>
      </w:divBdr>
    </w:div>
    <w:div w:id="1609003019">
      <w:bodyDiv w:val="1"/>
      <w:marLeft w:val="0"/>
      <w:marRight w:val="0"/>
      <w:marTop w:val="0"/>
      <w:marBottom w:val="0"/>
      <w:divBdr>
        <w:top w:val="none" w:sz="0" w:space="0" w:color="auto"/>
        <w:left w:val="none" w:sz="0" w:space="0" w:color="auto"/>
        <w:bottom w:val="none" w:sz="0" w:space="0" w:color="auto"/>
        <w:right w:val="none" w:sz="0" w:space="0" w:color="auto"/>
      </w:divBdr>
      <w:divsChild>
        <w:div w:id="407314634">
          <w:marLeft w:val="0"/>
          <w:marRight w:val="0"/>
          <w:marTop w:val="0"/>
          <w:marBottom w:val="0"/>
          <w:divBdr>
            <w:top w:val="none" w:sz="0" w:space="0" w:color="auto"/>
            <w:left w:val="none" w:sz="0" w:space="0" w:color="auto"/>
            <w:bottom w:val="none" w:sz="0" w:space="0" w:color="auto"/>
            <w:right w:val="none" w:sz="0" w:space="0" w:color="auto"/>
          </w:divBdr>
          <w:divsChild>
            <w:div w:id="399409041">
              <w:marLeft w:val="0"/>
              <w:marRight w:val="0"/>
              <w:marTop w:val="0"/>
              <w:marBottom w:val="0"/>
              <w:divBdr>
                <w:top w:val="none" w:sz="0" w:space="0" w:color="auto"/>
                <w:left w:val="none" w:sz="0" w:space="0" w:color="auto"/>
                <w:bottom w:val="none" w:sz="0" w:space="0" w:color="auto"/>
                <w:right w:val="none" w:sz="0" w:space="0" w:color="auto"/>
              </w:divBdr>
              <w:divsChild>
                <w:div w:id="506990278">
                  <w:marLeft w:val="0"/>
                  <w:marRight w:val="0"/>
                  <w:marTop w:val="0"/>
                  <w:marBottom w:val="0"/>
                  <w:divBdr>
                    <w:top w:val="none" w:sz="0" w:space="0" w:color="auto"/>
                    <w:left w:val="none" w:sz="0" w:space="0" w:color="auto"/>
                    <w:bottom w:val="none" w:sz="0" w:space="0" w:color="auto"/>
                    <w:right w:val="none" w:sz="0" w:space="0" w:color="auto"/>
                  </w:divBdr>
                  <w:divsChild>
                    <w:div w:id="575631005">
                      <w:marLeft w:val="0"/>
                      <w:marRight w:val="0"/>
                      <w:marTop w:val="0"/>
                      <w:marBottom w:val="0"/>
                      <w:divBdr>
                        <w:top w:val="none" w:sz="0" w:space="0" w:color="auto"/>
                        <w:left w:val="none" w:sz="0" w:space="0" w:color="auto"/>
                        <w:bottom w:val="none" w:sz="0" w:space="0" w:color="auto"/>
                        <w:right w:val="none" w:sz="0" w:space="0" w:color="auto"/>
                      </w:divBdr>
                      <w:divsChild>
                        <w:div w:id="951785374">
                          <w:marLeft w:val="0"/>
                          <w:marRight w:val="0"/>
                          <w:marTop w:val="0"/>
                          <w:marBottom w:val="0"/>
                          <w:divBdr>
                            <w:top w:val="none" w:sz="0" w:space="0" w:color="auto"/>
                            <w:left w:val="none" w:sz="0" w:space="0" w:color="auto"/>
                            <w:bottom w:val="none" w:sz="0" w:space="0" w:color="auto"/>
                            <w:right w:val="none" w:sz="0" w:space="0" w:color="auto"/>
                          </w:divBdr>
                          <w:divsChild>
                            <w:div w:id="849022725">
                              <w:marLeft w:val="0"/>
                              <w:marRight w:val="0"/>
                              <w:marTop w:val="0"/>
                              <w:marBottom w:val="0"/>
                              <w:divBdr>
                                <w:top w:val="none" w:sz="0" w:space="0" w:color="auto"/>
                                <w:left w:val="none" w:sz="0" w:space="0" w:color="auto"/>
                                <w:bottom w:val="none" w:sz="0" w:space="0" w:color="auto"/>
                                <w:right w:val="none" w:sz="0" w:space="0" w:color="auto"/>
                              </w:divBdr>
                              <w:divsChild>
                                <w:div w:id="1785732313">
                                  <w:marLeft w:val="0"/>
                                  <w:marRight w:val="0"/>
                                  <w:marTop w:val="0"/>
                                  <w:marBottom w:val="0"/>
                                  <w:divBdr>
                                    <w:top w:val="none" w:sz="0" w:space="0" w:color="auto"/>
                                    <w:left w:val="none" w:sz="0" w:space="0" w:color="auto"/>
                                    <w:bottom w:val="none" w:sz="0" w:space="0" w:color="auto"/>
                                    <w:right w:val="none" w:sz="0" w:space="0" w:color="auto"/>
                                  </w:divBdr>
                                  <w:divsChild>
                                    <w:div w:id="1754430172">
                                      <w:marLeft w:val="0"/>
                                      <w:marRight w:val="0"/>
                                      <w:marTop w:val="0"/>
                                      <w:marBottom w:val="0"/>
                                      <w:divBdr>
                                        <w:top w:val="none" w:sz="0" w:space="0" w:color="auto"/>
                                        <w:left w:val="none" w:sz="0" w:space="0" w:color="auto"/>
                                        <w:bottom w:val="none" w:sz="0" w:space="0" w:color="auto"/>
                                        <w:right w:val="none" w:sz="0" w:space="0" w:color="auto"/>
                                      </w:divBdr>
                                      <w:divsChild>
                                        <w:div w:id="2675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686295">
                  <w:marLeft w:val="0"/>
                  <w:marRight w:val="0"/>
                  <w:marTop w:val="0"/>
                  <w:marBottom w:val="0"/>
                  <w:divBdr>
                    <w:top w:val="none" w:sz="0" w:space="0" w:color="auto"/>
                    <w:left w:val="none" w:sz="0" w:space="0" w:color="auto"/>
                    <w:bottom w:val="none" w:sz="0" w:space="0" w:color="auto"/>
                    <w:right w:val="none" w:sz="0" w:space="0" w:color="auto"/>
                  </w:divBdr>
                  <w:divsChild>
                    <w:div w:id="1525437871">
                      <w:marLeft w:val="0"/>
                      <w:marRight w:val="0"/>
                      <w:marTop w:val="0"/>
                      <w:marBottom w:val="0"/>
                      <w:divBdr>
                        <w:top w:val="none" w:sz="0" w:space="0" w:color="auto"/>
                        <w:left w:val="none" w:sz="0" w:space="0" w:color="auto"/>
                        <w:bottom w:val="none" w:sz="0" w:space="0" w:color="auto"/>
                        <w:right w:val="none" w:sz="0" w:space="0" w:color="auto"/>
                      </w:divBdr>
                      <w:divsChild>
                        <w:div w:id="995568832">
                          <w:marLeft w:val="0"/>
                          <w:marRight w:val="0"/>
                          <w:marTop w:val="0"/>
                          <w:marBottom w:val="0"/>
                          <w:divBdr>
                            <w:top w:val="none" w:sz="0" w:space="0" w:color="auto"/>
                            <w:left w:val="none" w:sz="0" w:space="0" w:color="auto"/>
                            <w:bottom w:val="none" w:sz="0" w:space="0" w:color="auto"/>
                            <w:right w:val="none" w:sz="0" w:space="0" w:color="auto"/>
                          </w:divBdr>
                          <w:divsChild>
                            <w:div w:id="1136067149">
                              <w:marLeft w:val="30"/>
                              <w:marRight w:val="30"/>
                              <w:marTop w:val="0"/>
                              <w:marBottom w:val="30"/>
                              <w:divBdr>
                                <w:top w:val="none" w:sz="0" w:space="0" w:color="auto"/>
                                <w:left w:val="none" w:sz="0" w:space="0" w:color="auto"/>
                                <w:bottom w:val="none" w:sz="0" w:space="0" w:color="auto"/>
                                <w:right w:val="none" w:sz="0" w:space="0" w:color="auto"/>
                              </w:divBdr>
                              <w:divsChild>
                                <w:div w:id="1466585661">
                                  <w:marLeft w:val="0"/>
                                  <w:marRight w:val="-15"/>
                                  <w:marTop w:val="0"/>
                                  <w:marBottom w:val="30"/>
                                  <w:divBdr>
                                    <w:top w:val="single" w:sz="6" w:space="0" w:color="F9FBFD"/>
                                    <w:left w:val="single" w:sz="6" w:space="9" w:color="F9FBFD"/>
                                    <w:bottom w:val="none" w:sz="0" w:space="0" w:color="auto"/>
                                    <w:right w:val="single" w:sz="6" w:space="5" w:color="F9FBFD"/>
                                  </w:divBdr>
                                  <w:divsChild>
                                    <w:div w:id="1102216817">
                                      <w:marLeft w:val="-15"/>
                                      <w:marRight w:val="-15"/>
                                      <w:marTop w:val="0"/>
                                      <w:marBottom w:val="0"/>
                                      <w:divBdr>
                                        <w:top w:val="none" w:sz="0" w:space="0" w:color="E4E4E4"/>
                                        <w:left w:val="none" w:sz="0" w:space="0" w:color="E4E4E4"/>
                                        <w:bottom w:val="none" w:sz="0" w:space="0" w:color="E4E4E4"/>
                                        <w:right w:val="none" w:sz="0" w:space="0" w:color="E4E4E4"/>
                                      </w:divBdr>
                                      <w:divsChild>
                                        <w:div w:id="1801072668">
                                          <w:marLeft w:val="0"/>
                                          <w:marRight w:val="0"/>
                                          <w:marTop w:val="0"/>
                                          <w:marBottom w:val="0"/>
                                          <w:divBdr>
                                            <w:top w:val="none" w:sz="0" w:space="0" w:color="auto"/>
                                            <w:left w:val="none" w:sz="0" w:space="0" w:color="auto"/>
                                            <w:bottom w:val="none" w:sz="0" w:space="0" w:color="auto"/>
                                            <w:right w:val="none" w:sz="0" w:space="0" w:color="auto"/>
                                          </w:divBdr>
                                          <w:divsChild>
                                            <w:div w:id="143991269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369691241">
                                  <w:marLeft w:val="0"/>
                                  <w:marRight w:val="-15"/>
                                  <w:marTop w:val="0"/>
                                  <w:marBottom w:val="30"/>
                                  <w:divBdr>
                                    <w:top w:val="single" w:sz="6" w:space="0" w:color="F9FBFD"/>
                                    <w:left w:val="single" w:sz="6" w:space="9" w:color="F9FBFD"/>
                                    <w:bottom w:val="none" w:sz="0" w:space="0" w:color="auto"/>
                                    <w:right w:val="single" w:sz="6" w:space="5" w:color="F9FBFD"/>
                                  </w:divBdr>
                                  <w:divsChild>
                                    <w:div w:id="1697272161">
                                      <w:marLeft w:val="-15"/>
                                      <w:marRight w:val="-15"/>
                                      <w:marTop w:val="0"/>
                                      <w:marBottom w:val="0"/>
                                      <w:divBdr>
                                        <w:top w:val="none" w:sz="0" w:space="0" w:color="E4E4E4"/>
                                        <w:left w:val="none" w:sz="0" w:space="0" w:color="E4E4E4"/>
                                        <w:bottom w:val="none" w:sz="0" w:space="0" w:color="E4E4E4"/>
                                        <w:right w:val="none" w:sz="0" w:space="0" w:color="E4E4E4"/>
                                      </w:divBdr>
                                      <w:divsChild>
                                        <w:div w:id="1310790873">
                                          <w:marLeft w:val="0"/>
                                          <w:marRight w:val="0"/>
                                          <w:marTop w:val="0"/>
                                          <w:marBottom w:val="0"/>
                                          <w:divBdr>
                                            <w:top w:val="none" w:sz="0" w:space="0" w:color="auto"/>
                                            <w:left w:val="none" w:sz="0" w:space="0" w:color="auto"/>
                                            <w:bottom w:val="none" w:sz="0" w:space="0" w:color="auto"/>
                                            <w:right w:val="none" w:sz="0" w:space="0" w:color="auto"/>
                                          </w:divBdr>
                                          <w:divsChild>
                                            <w:div w:id="211204386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969125336">
                                  <w:marLeft w:val="0"/>
                                  <w:marRight w:val="-15"/>
                                  <w:marTop w:val="0"/>
                                  <w:marBottom w:val="30"/>
                                  <w:divBdr>
                                    <w:top w:val="single" w:sz="6" w:space="0" w:color="F9FBFD"/>
                                    <w:left w:val="single" w:sz="6" w:space="9" w:color="F9FBFD"/>
                                    <w:bottom w:val="none" w:sz="0" w:space="0" w:color="auto"/>
                                    <w:right w:val="single" w:sz="6" w:space="5" w:color="F9FBFD"/>
                                  </w:divBdr>
                                  <w:divsChild>
                                    <w:div w:id="913053213">
                                      <w:marLeft w:val="-15"/>
                                      <w:marRight w:val="-15"/>
                                      <w:marTop w:val="0"/>
                                      <w:marBottom w:val="0"/>
                                      <w:divBdr>
                                        <w:top w:val="none" w:sz="0" w:space="0" w:color="E4E4E4"/>
                                        <w:left w:val="none" w:sz="0" w:space="0" w:color="E4E4E4"/>
                                        <w:bottom w:val="none" w:sz="0" w:space="0" w:color="E4E4E4"/>
                                        <w:right w:val="none" w:sz="0" w:space="0" w:color="E4E4E4"/>
                                      </w:divBdr>
                                      <w:divsChild>
                                        <w:div w:id="20664774">
                                          <w:marLeft w:val="0"/>
                                          <w:marRight w:val="0"/>
                                          <w:marTop w:val="0"/>
                                          <w:marBottom w:val="0"/>
                                          <w:divBdr>
                                            <w:top w:val="none" w:sz="0" w:space="0" w:color="auto"/>
                                            <w:left w:val="none" w:sz="0" w:space="0" w:color="auto"/>
                                            <w:bottom w:val="none" w:sz="0" w:space="0" w:color="auto"/>
                                            <w:right w:val="none" w:sz="0" w:space="0" w:color="auto"/>
                                          </w:divBdr>
                                          <w:divsChild>
                                            <w:div w:id="167595442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706217851">
                                  <w:marLeft w:val="0"/>
                                  <w:marRight w:val="-15"/>
                                  <w:marTop w:val="0"/>
                                  <w:marBottom w:val="30"/>
                                  <w:divBdr>
                                    <w:top w:val="single" w:sz="6" w:space="0" w:color="F9FBFD"/>
                                    <w:left w:val="single" w:sz="6" w:space="9" w:color="F9FBFD"/>
                                    <w:bottom w:val="none" w:sz="0" w:space="0" w:color="auto"/>
                                    <w:right w:val="single" w:sz="6" w:space="5" w:color="F9FBFD"/>
                                  </w:divBdr>
                                  <w:divsChild>
                                    <w:div w:id="731543902">
                                      <w:marLeft w:val="-15"/>
                                      <w:marRight w:val="-15"/>
                                      <w:marTop w:val="0"/>
                                      <w:marBottom w:val="0"/>
                                      <w:divBdr>
                                        <w:top w:val="none" w:sz="0" w:space="0" w:color="E4E4E4"/>
                                        <w:left w:val="none" w:sz="0" w:space="0" w:color="E4E4E4"/>
                                        <w:bottom w:val="none" w:sz="0" w:space="0" w:color="E4E4E4"/>
                                        <w:right w:val="none" w:sz="0" w:space="0" w:color="E4E4E4"/>
                                      </w:divBdr>
                                      <w:divsChild>
                                        <w:div w:id="565995355">
                                          <w:marLeft w:val="0"/>
                                          <w:marRight w:val="0"/>
                                          <w:marTop w:val="0"/>
                                          <w:marBottom w:val="0"/>
                                          <w:divBdr>
                                            <w:top w:val="none" w:sz="0" w:space="0" w:color="auto"/>
                                            <w:left w:val="none" w:sz="0" w:space="0" w:color="auto"/>
                                            <w:bottom w:val="none" w:sz="0" w:space="0" w:color="auto"/>
                                            <w:right w:val="none" w:sz="0" w:space="0" w:color="auto"/>
                                          </w:divBdr>
                                          <w:divsChild>
                                            <w:div w:id="939683138">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880167401">
                                  <w:marLeft w:val="0"/>
                                  <w:marRight w:val="-15"/>
                                  <w:marTop w:val="0"/>
                                  <w:marBottom w:val="30"/>
                                  <w:divBdr>
                                    <w:top w:val="single" w:sz="6" w:space="0" w:color="F9FBFD"/>
                                    <w:left w:val="single" w:sz="6" w:space="9" w:color="F9FBFD"/>
                                    <w:bottom w:val="none" w:sz="0" w:space="0" w:color="auto"/>
                                    <w:right w:val="single" w:sz="6" w:space="5" w:color="F9FBFD"/>
                                  </w:divBdr>
                                  <w:divsChild>
                                    <w:div w:id="1402361461">
                                      <w:marLeft w:val="-15"/>
                                      <w:marRight w:val="-15"/>
                                      <w:marTop w:val="0"/>
                                      <w:marBottom w:val="0"/>
                                      <w:divBdr>
                                        <w:top w:val="none" w:sz="0" w:space="0" w:color="E4E4E4"/>
                                        <w:left w:val="none" w:sz="0" w:space="0" w:color="E4E4E4"/>
                                        <w:bottom w:val="none" w:sz="0" w:space="0" w:color="E4E4E4"/>
                                        <w:right w:val="none" w:sz="0" w:space="0" w:color="E4E4E4"/>
                                      </w:divBdr>
                                      <w:divsChild>
                                        <w:div w:id="1946688099">
                                          <w:marLeft w:val="0"/>
                                          <w:marRight w:val="0"/>
                                          <w:marTop w:val="0"/>
                                          <w:marBottom w:val="0"/>
                                          <w:divBdr>
                                            <w:top w:val="none" w:sz="0" w:space="0" w:color="auto"/>
                                            <w:left w:val="none" w:sz="0" w:space="0" w:color="auto"/>
                                            <w:bottom w:val="none" w:sz="0" w:space="0" w:color="auto"/>
                                            <w:right w:val="none" w:sz="0" w:space="0" w:color="auto"/>
                                          </w:divBdr>
                                          <w:divsChild>
                                            <w:div w:id="2092237193">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130365075">
                                  <w:marLeft w:val="0"/>
                                  <w:marRight w:val="-15"/>
                                  <w:marTop w:val="0"/>
                                  <w:marBottom w:val="30"/>
                                  <w:divBdr>
                                    <w:top w:val="single" w:sz="6" w:space="0" w:color="F9FBFD"/>
                                    <w:left w:val="single" w:sz="6" w:space="9" w:color="F9FBFD"/>
                                    <w:bottom w:val="none" w:sz="0" w:space="0" w:color="auto"/>
                                    <w:right w:val="single" w:sz="6" w:space="5" w:color="F9FBFD"/>
                                  </w:divBdr>
                                  <w:divsChild>
                                    <w:div w:id="122695732">
                                      <w:marLeft w:val="-15"/>
                                      <w:marRight w:val="-15"/>
                                      <w:marTop w:val="0"/>
                                      <w:marBottom w:val="0"/>
                                      <w:divBdr>
                                        <w:top w:val="none" w:sz="0" w:space="0" w:color="E4E4E4"/>
                                        <w:left w:val="none" w:sz="0" w:space="0" w:color="E4E4E4"/>
                                        <w:bottom w:val="none" w:sz="0" w:space="0" w:color="E4E4E4"/>
                                        <w:right w:val="none" w:sz="0" w:space="0" w:color="E4E4E4"/>
                                      </w:divBdr>
                                      <w:divsChild>
                                        <w:div w:id="2091807635">
                                          <w:marLeft w:val="0"/>
                                          <w:marRight w:val="0"/>
                                          <w:marTop w:val="0"/>
                                          <w:marBottom w:val="0"/>
                                          <w:divBdr>
                                            <w:top w:val="none" w:sz="0" w:space="0" w:color="auto"/>
                                            <w:left w:val="none" w:sz="0" w:space="0" w:color="auto"/>
                                            <w:bottom w:val="none" w:sz="0" w:space="0" w:color="auto"/>
                                            <w:right w:val="none" w:sz="0" w:space="0" w:color="auto"/>
                                          </w:divBdr>
                                          <w:divsChild>
                                            <w:div w:id="1701318907">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1304894904">
                                  <w:marLeft w:val="0"/>
                                  <w:marRight w:val="-15"/>
                                  <w:marTop w:val="0"/>
                                  <w:marBottom w:val="30"/>
                                  <w:divBdr>
                                    <w:top w:val="single" w:sz="6" w:space="0" w:color="F9FBFD"/>
                                    <w:left w:val="single" w:sz="6" w:space="9" w:color="F9FBFD"/>
                                    <w:bottom w:val="none" w:sz="0" w:space="0" w:color="auto"/>
                                    <w:right w:val="single" w:sz="6" w:space="5" w:color="F9FBFD"/>
                                  </w:divBdr>
                                  <w:divsChild>
                                    <w:div w:id="353121139">
                                      <w:marLeft w:val="-15"/>
                                      <w:marRight w:val="-15"/>
                                      <w:marTop w:val="0"/>
                                      <w:marBottom w:val="0"/>
                                      <w:divBdr>
                                        <w:top w:val="none" w:sz="0" w:space="0" w:color="E4E4E4"/>
                                        <w:left w:val="none" w:sz="0" w:space="0" w:color="E4E4E4"/>
                                        <w:bottom w:val="none" w:sz="0" w:space="0" w:color="E4E4E4"/>
                                        <w:right w:val="none" w:sz="0" w:space="0" w:color="E4E4E4"/>
                                      </w:divBdr>
                                      <w:divsChild>
                                        <w:div w:id="800804019">
                                          <w:marLeft w:val="0"/>
                                          <w:marRight w:val="0"/>
                                          <w:marTop w:val="0"/>
                                          <w:marBottom w:val="0"/>
                                          <w:divBdr>
                                            <w:top w:val="none" w:sz="0" w:space="0" w:color="auto"/>
                                            <w:left w:val="none" w:sz="0" w:space="0" w:color="auto"/>
                                            <w:bottom w:val="none" w:sz="0" w:space="0" w:color="auto"/>
                                            <w:right w:val="none" w:sz="0" w:space="0" w:color="auto"/>
                                          </w:divBdr>
                                          <w:divsChild>
                                            <w:div w:id="21111635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93172512">
                                  <w:marLeft w:val="0"/>
                                  <w:marRight w:val="-15"/>
                                  <w:marTop w:val="0"/>
                                  <w:marBottom w:val="30"/>
                                  <w:divBdr>
                                    <w:top w:val="single" w:sz="6" w:space="0" w:color="F9FBFD"/>
                                    <w:left w:val="single" w:sz="6" w:space="9" w:color="F9FBFD"/>
                                    <w:bottom w:val="none" w:sz="0" w:space="0" w:color="auto"/>
                                    <w:right w:val="single" w:sz="6" w:space="5" w:color="F9FBFD"/>
                                  </w:divBdr>
                                  <w:divsChild>
                                    <w:div w:id="1505052891">
                                      <w:marLeft w:val="-15"/>
                                      <w:marRight w:val="-15"/>
                                      <w:marTop w:val="0"/>
                                      <w:marBottom w:val="0"/>
                                      <w:divBdr>
                                        <w:top w:val="none" w:sz="0" w:space="0" w:color="E4E4E4"/>
                                        <w:left w:val="none" w:sz="0" w:space="0" w:color="E4E4E4"/>
                                        <w:bottom w:val="none" w:sz="0" w:space="0" w:color="E4E4E4"/>
                                        <w:right w:val="none" w:sz="0" w:space="0" w:color="E4E4E4"/>
                                      </w:divBdr>
                                      <w:divsChild>
                                        <w:div w:id="1536963049">
                                          <w:marLeft w:val="0"/>
                                          <w:marRight w:val="0"/>
                                          <w:marTop w:val="0"/>
                                          <w:marBottom w:val="0"/>
                                          <w:divBdr>
                                            <w:top w:val="none" w:sz="0" w:space="0" w:color="auto"/>
                                            <w:left w:val="none" w:sz="0" w:space="0" w:color="auto"/>
                                            <w:bottom w:val="none" w:sz="0" w:space="0" w:color="auto"/>
                                            <w:right w:val="none" w:sz="0" w:space="0" w:color="auto"/>
                                          </w:divBdr>
                                          <w:divsChild>
                                            <w:div w:id="59035571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548882130">
                                  <w:marLeft w:val="0"/>
                                  <w:marRight w:val="-15"/>
                                  <w:marTop w:val="0"/>
                                  <w:marBottom w:val="30"/>
                                  <w:divBdr>
                                    <w:top w:val="single" w:sz="6" w:space="0" w:color="F9FBFD"/>
                                    <w:left w:val="single" w:sz="6" w:space="9" w:color="F9FBFD"/>
                                    <w:bottom w:val="none" w:sz="0" w:space="0" w:color="auto"/>
                                    <w:right w:val="single" w:sz="6" w:space="5" w:color="F9FBFD"/>
                                  </w:divBdr>
                                  <w:divsChild>
                                    <w:div w:id="1467895798">
                                      <w:marLeft w:val="-15"/>
                                      <w:marRight w:val="-15"/>
                                      <w:marTop w:val="0"/>
                                      <w:marBottom w:val="0"/>
                                      <w:divBdr>
                                        <w:top w:val="none" w:sz="0" w:space="0" w:color="E4E4E4"/>
                                        <w:left w:val="none" w:sz="0" w:space="0" w:color="E4E4E4"/>
                                        <w:bottom w:val="none" w:sz="0" w:space="0" w:color="E4E4E4"/>
                                        <w:right w:val="none" w:sz="0" w:space="0" w:color="E4E4E4"/>
                                      </w:divBdr>
                                      <w:divsChild>
                                        <w:div w:id="1954051880">
                                          <w:marLeft w:val="0"/>
                                          <w:marRight w:val="0"/>
                                          <w:marTop w:val="0"/>
                                          <w:marBottom w:val="0"/>
                                          <w:divBdr>
                                            <w:top w:val="none" w:sz="0" w:space="0" w:color="auto"/>
                                            <w:left w:val="none" w:sz="0" w:space="0" w:color="auto"/>
                                            <w:bottom w:val="none" w:sz="0" w:space="0" w:color="auto"/>
                                            <w:right w:val="none" w:sz="0" w:space="0" w:color="auto"/>
                                          </w:divBdr>
                                          <w:divsChild>
                                            <w:div w:id="2927528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66399714">
                                  <w:marLeft w:val="0"/>
                                  <w:marRight w:val="-15"/>
                                  <w:marTop w:val="0"/>
                                  <w:marBottom w:val="30"/>
                                  <w:divBdr>
                                    <w:top w:val="single" w:sz="6" w:space="0" w:color="F9FBFD"/>
                                    <w:left w:val="single" w:sz="6" w:space="9" w:color="F9FBFD"/>
                                    <w:bottom w:val="none" w:sz="0" w:space="0" w:color="auto"/>
                                    <w:right w:val="single" w:sz="6" w:space="5" w:color="F9FBFD"/>
                                  </w:divBdr>
                                  <w:divsChild>
                                    <w:div w:id="1221553804">
                                      <w:marLeft w:val="-15"/>
                                      <w:marRight w:val="-15"/>
                                      <w:marTop w:val="0"/>
                                      <w:marBottom w:val="0"/>
                                      <w:divBdr>
                                        <w:top w:val="none" w:sz="0" w:space="0" w:color="E4E4E4"/>
                                        <w:left w:val="none" w:sz="0" w:space="0" w:color="E4E4E4"/>
                                        <w:bottom w:val="none" w:sz="0" w:space="0" w:color="E4E4E4"/>
                                        <w:right w:val="none" w:sz="0" w:space="0" w:color="E4E4E4"/>
                                      </w:divBdr>
                                      <w:divsChild>
                                        <w:div w:id="183248660">
                                          <w:marLeft w:val="0"/>
                                          <w:marRight w:val="0"/>
                                          <w:marTop w:val="0"/>
                                          <w:marBottom w:val="0"/>
                                          <w:divBdr>
                                            <w:top w:val="none" w:sz="0" w:space="0" w:color="auto"/>
                                            <w:left w:val="none" w:sz="0" w:space="0" w:color="auto"/>
                                            <w:bottom w:val="none" w:sz="0" w:space="0" w:color="auto"/>
                                            <w:right w:val="none" w:sz="0" w:space="0" w:color="auto"/>
                                          </w:divBdr>
                                          <w:divsChild>
                                            <w:div w:id="5940064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614799952">
                                  <w:marLeft w:val="0"/>
                                  <w:marRight w:val="-15"/>
                                  <w:marTop w:val="0"/>
                                  <w:marBottom w:val="30"/>
                                  <w:divBdr>
                                    <w:top w:val="single" w:sz="6" w:space="0" w:color="E1E9F7"/>
                                    <w:left w:val="single" w:sz="6" w:space="8" w:color="E1E9F7"/>
                                    <w:bottom w:val="none" w:sz="0" w:space="0" w:color="auto"/>
                                    <w:right w:val="single" w:sz="6" w:space="4" w:color="E1E9F7"/>
                                  </w:divBdr>
                                  <w:divsChild>
                                    <w:div w:id="809715031">
                                      <w:marLeft w:val="-15"/>
                                      <w:marRight w:val="-15"/>
                                      <w:marTop w:val="0"/>
                                      <w:marBottom w:val="0"/>
                                      <w:divBdr>
                                        <w:top w:val="none" w:sz="0" w:space="0" w:color="D8D8D8"/>
                                        <w:left w:val="none" w:sz="0" w:space="0" w:color="D8D8D8"/>
                                        <w:bottom w:val="none" w:sz="0" w:space="0" w:color="D8D8D8"/>
                                        <w:right w:val="none" w:sz="0" w:space="0" w:color="D8D8D8"/>
                                      </w:divBdr>
                                      <w:divsChild>
                                        <w:div w:id="1773894329">
                                          <w:marLeft w:val="0"/>
                                          <w:marRight w:val="0"/>
                                          <w:marTop w:val="0"/>
                                          <w:marBottom w:val="0"/>
                                          <w:divBdr>
                                            <w:top w:val="none" w:sz="0" w:space="0" w:color="auto"/>
                                            <w:left w:val="none" w:sz="0" w:space="0" w:color="auto"/>
                                            <w:bottom w:val="none" w:sz="0" w:space="0" w:color="auto"/>
                                            <w:right w:val="none" w:sz="0" w:space="0" w:color="auto"/>
                                          </w:divBdr>
                                          <w:divsChild>
                                            <w:div w:id="150327626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 w:id="917330205">
                                  <w:marLeft w:val="0"/>
                                  <w:marRight w:val="-15"/>
                                  <w:marTop w:val="0"/>
                                  <w:marBottom w:val="30"/>
                                  <w:divBdr>
                                    <w:top w:val="single" w:sz="6" w:space="0" w:color="F9FBFD"/>
                                    <w:left w:val="single" w:sz="6" w:space="9" w:color="F9FBFD"/>
                                    <w:bottom w:val="none" w:sz="0" w:space="0" w:color="auto"/>
                                    <w:right w:val="single" w:sz="6" w:space="5" w:color="F9FBFD"/>
                                  </w:divBdr>
                                  <w:divsChild>
                                    <w:div w:id="198856124">
                                      <w:marLeft w:val="-15"/>
                                      <w:marRight w:val="-15"/>
                                      <w:marTop w:val="0"/>
                                      <w:marBottom w:val="0"/>
                                      <w:divBdr>
                                        <w:top w:val="none" w:sz="0" w:space="0" w:color="E4E4E4"/>
                                        <w:left w:val="none" w:sz="0" w:space="0" w:color="E4E4E4"/>
                                        <w:bottom w:val="none" w:sz="0" w:space="0" w:color="E4E4E4"/>
                                        <w:right w:val="none" w:sz="0" w:space="0" w:color="E4E4E4"/>
                                      </w:divBdr>
                                      <w:divsChild>
                                        <w:div w:id="1316759418">
                                          <w:marLeft w:val="0"/>
                                          <w:marRight w:val="0"/>
                                          <w:marTop w:val="0"/>
                                          <w:marBottom w:val="0"/>
                                          <w:divBdr>
                                            <w:top w:val="none" w:sz="0" w:space="0" w:color="auto"/>
                                            <w:left w:val="none" w:sz="0" w:space="0" w:color="auto"/>
                                            <w:bottom w:val="none" w:sz="0" w:space="0" w:color="auto"/>
                                            <w:right w:val="none" w:sz="0" w:space="0" w:color="auto"/>
                                          </w:divBdr>
                                          <w:divsChild>
                                            <w:div w:id="1820615472">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53277564">
          <w:marLeft w:val="0"/>
          <w:marRight w:val="0"/>
          <w:marTop w:val="0"/>
          <w:marBottom w:val="0"/>
          <w:divBdr>
            <w:top w:val="none" w:sz="0" w:space="0" w:color="auto"/>
            <w:left w:val="none" w:sz="0" w:space="0" w:color="auto"/>
            <w:bottom w:val="none" w:sz="0" w:space="0" w:color="auto"/>
            <w:right w:val="none" w:sz="0" w:space="0" w:color="auto"/>
          </w:divBdr>
          <w:divsChild>
            <w:div w:id="681052579">
              <w:marLeft w:val="0"/>
              <w:marRight w:val="0"/>
              <w:marTop w:val="0"/>
              <w:marBottom w:val="0"/>
              <w:divBdr>
                <w:top w:val="single" w:sz="12" w:space="1" w:color="0B57D0"/>
                <w:left w:val="single" w:sz="12" w:space="2" w:color="0B57D0"/>
                <w:bottom w:val="single" w:sz="12" w:space="1" w:color="0B57D0"/>
                <w:right w:val="single" w:sz="12" w:space="2" w:color="0B57D0"/>
              </w:divBdr>
              <w:divsChild>
                <w:div w:id="7925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1083932">
      <w:bodyDiv w:val="1"/>
      <w:marLeft w:val="0"/>
      <w:marRight w:val="0"/>
      <w:marTop w:val="0"/>
      <w:marBottom w:val="0"/>
      <w:divBdr>
        <w:top w:val="none" w:sz="0" w:space="0" w:color="auto"/>
        <w:left w:val="none" w:sz="0" w:space="0" w:color="auto"/>
        <w:bottom w:val="none" w:sz="0" w:space="0" w:color="auto"/>
        <w:right w:val="none" w:sz="0" w:space="0" w:color="auto"/>
      </w:divBdr>
    </w:div>
    <w:div w:id="1620839655">
      <w:bodyDiv w:val="1"/>
      <w:marLeft w:val="0"/>
      <w:marRight w:val="0"/>
      <w:marTop w:val="0"/>
      <w:marBottom w:val="0"/>
      <w:divBdr>
        <w:top w:val="none" w:sz="0" w:space="0" w:color="auto"/>
        <w:left w:val="none" w:sz="0" w:space="0" w:color="auto"/>
        <w:bottom w:val="none" w:sz="0" w:space="0" w:color="auto"/>
        <w:right w:val="none" w:sz="0" w:space="0" w:color="auto"/>
      </w:divBdr>
    </w:div>
    <w:div w:id="1653481493">
      <w:bodyDiv w:val="1"/>
      <w:marLeft w:val="0"/>
      <w:marRight w:val="0"/>
      <w:marTop w:val="0"/>
      <w:marBottom w:val="0"/>
      <w:divBdr>
        <w:top w:val="none" w:sz="0" w:space="0" w:color="auto"/>
        <w:left w:val="none" w:sz="0" w:space="0" w:color="auto"/>
        <w:bottom w:val="none" w:sz="0" w:space="0" w:color="auto"/>
        <w:right w:val="none" w:sz="0" w:space="0" w:color="auto"/>
      </w:divBdr>
    </w:div>
    <w:div w:id="1683782058">
      <w:bodyDiv w:val="1"/>
      <w:marLeft w:val="0"/>
      <w:marRight w:val="0"/>
      <w:marTop w:val="0"/>
      <w:marBottom w:val="0"/>
      <w:divBdr>
        <w:top w:val="none" w:sz="0" w:space="0" w:color="auto"/>
        <w:left w:val="none" w:sz="0" w:space="0" w:color="auto"/>
        <w:bottom w:val="none" w:sz="0" w:space="0" w:color="auto"/>
        <w:right w:val="none" w:sz="0" w:space="0" w:color="auto"/>
      </w:divBdr>
    </w:div>
    <w:div w:id="1731925090">
      <w:bodyDiv w:val="1"/>
      <w:marLeft w:val="0"/>
      <w:marRight w:val="0"/>
      <w:marTop w:val="0"/>
      <w:marBottom w:val="0"/>
      <w:divBdr>
        <w:top w:val="none" w:sz="0" w:space="0" w:color="auto"/>
        <w:left w:val="none" w:sz="0" w:space="0" w:color="auto"/>
        <w:bottom w:val="none" w:sz="0" w:space="0" w:color="auto"/>
        <w:right w:val="none" w:sz="0" w:space="0" w:color="auto"/>
      </w:divBdr>
    </w:div>
    <w:div w:id="1744375440">
      <w:bodyDiv w:val="1"/>
      <w:marLeft w:val="0"/>
      <w:marRight w:val="0"/>
      <w:marTop w:val="0"/>
      <w:marBottom w:val="0"/>
      <w:divBdr>
        <w:top w:val="none" w:sz="0" w:space="0" w:color="auto"/>
        <w:left w:val="none" w:sz="0" w:space="0" w:color="auto"/>
        <w:bottom w:val="none" w:sz="0" w:space="0" w:color="auto"/>
        <w:right w:val="none" w:sz="0" w:space="0" w:color="auto"/>
      </w:divBdr>
    </w:div>
    <w:div w:id="1818180616">
      <w:bodyDiv w:val="1"/>
      <w:marLeft w:val="0"/>
      <w:marRight w:val="0"/>
      <w:marTop w:val="0"/>
      <w:marBottom w:val="0"/>
      <w:divBdr>
        <w:top w:val="none" w:sz="0" w:space="0" w:color="auto"/>
        <w:left w:val="none" w:sz="0" w:space="0" w:color="auto"/>
        <w:bottom w:val="none" w:sz="0" w:space="0" w:color="auto"/>
        <w:right w:val="none" w:sz="0" w:space="0" w:color="auto"/>
      </w:divBdr>
    </w:div>
    <w:div w:id="1838885215">
      <w:bodyDiv w:val="1"/>
      <w:marLeft w:val="0"/>
      <w:marRight w:val="0"/>
      <w:marTop w:val="0"/>
      <w:marBottom w:val="0"/>
      <w:divBdr>
        <w:top w:val="none" w:sz="0" w:space="0" w:color="auto"/>
        <w:left w:val="none" w:sz="0" w:space="0" w:color="auto"/>
        <w:bottom w:val="none" w:sz="0" w:space="0" w:color="auto"/>
        <w:right w:val="none" w:sz="0" w:space="0" w:color="auto"/>
      </w:divBdr>
    </w:div>
    <w:div w:id="1888253558">
      <w:bodyDiv w:val="1"/>
      <w:marLeft w:val="0"/>
      <w:marRight w:val="0"/>
      <w:marTop w:val="0"/>
      <w:marBottom w:val="0"/>
      <w:divBdr>
        <w:top w:val="none" w:sz="0" w:space="0" w:color="auto"/>
        <w:left w:val="none" w:sz="0" w:space="0" w:color="auto"/>
        <w:bottom w:val="none" w:sz="0" w:space="0" w:color="auto"/>
        <w:right w:val="none" w:sz="0" w:space="0" w:color="auto"/>
      </w:divBdr>
    </w:div>
    <w:div w:id="1892376026">
      <w:bodyDiv w:val="1"/>
      <w:marLeft w:val="0"/>
      <w:marRight w:val="0"/>
      <w:marTop w:val="0"/>
      <w:marBottom w:val="0"/>
      <w:divBdr>
        <w:top w:val="none" w:sz="0" w:space="0" w:color="auto"/>
        <w:left w:val="none" w:sz="0" w:space="0" w:color="auto"/>
        <w:bottom w:val="none" w:sz="0" w:space="0" w:color="auto"/>
        <w:right w:val="none" w:sz="0" w:space="0" w:color="auto"/>
      </w:divBdr>
      <w:divsChild>
        <w:div w:id="36784600">
          <w:marLeft w:val="0"/>
          <w:marRight w:val="0"/>
          <w:marTop w:val="0"/>
          <w:marBottom w:val="0"/>
          <w:divBdr>
            <w:top w:val="dotted" w:sz="8" w:space="0" w:color="FFFFFF"/>
            <w:left w:val="dotted" w:sz="8" w:space="0" w:color="FFFFFF"/>
            <w:bottom w:val="dotted" w:sz="8" w:space="12" w:color="FFFFFF"/>
            <w:right w:val="dotted" w:sz="8" w:space="0" w:color="FFFFFF"/>
          </w:divBdr>
        </w:div>
      </w:divsChild>
    </w:div>
    <w:div w:id="1897665460">
      <w:bodyDiv w:val="1"/>
      <w:marLeft w:val="0"/>
      <w:marRight w:val="0"/>
      <w:marTop w:val="0"/>
      <w:marBottom w:val="0"/>
      <w:divBdr>
        <w:top w:val="none" w:sz="0" w:space="0" w:color="auto"/>
        <w:left w:val="none" w:sz="0" w:space="0" w:color="auto"/>
        <w:bottom w:val="none" w:sz="0" w:space="0" w:color="auto"/>
        <w:right w:val="none" w:sz="0" w:space="0" w:color="auto"/>
      </w:divBdr>
    </w:div>
    <w:div w:id="1903905372">
      <w:bodyDiv w:val="1"/>
      <w:marLeft w:val="0"/>
      <w:marRight w:val="0"/>
      <w:marTop w:val="0"/>
      <w:marBottom w:val="0"/>
      <w:divBdr>
        <w:top w:val="none" w:sz="0" w:space="0" w:color="auto"/>
        <w:left w:val="none" w:sz="0" w:space="0" w:color="auto"/>
        <w:bottom w:val="none" w:sz="0" w:space="0" w:color="auto"/>
        <w:right w:val="none" w:sz="0" w:space="0" w:color="auto"/>
      </w:divBdr>
    </w:div>
    <w:div w:id="1920284926">
      <w:bodyDiv w:val="1"/>
      <w:marLeft w:val="0"/>
      <w:marRight w:val="0"/>
      <w:marTop w:val="0"/>
      <w:marBottom w:val="0"/>
      <w:divBdr>
        <w:top w:val="none" w:sz="0" w:space="0" w:color="auto"/>
        <w:left w:val="none" w:sz="0" w:space="0" w:color="auto"/>
        <w:bottom w:val="none" w:sz="0" w:space="0" w:color="auto"/>
        <w:right w:val="none" w:sz="0" w:space="0" w:color="auto"/>
      </w:divBdr>
    </w:div>
    <w:div w:id="1937248581">
      <w:bodyDiv w:val="1"/>
      <w:marLeft w:val="0"/>
      <w:marRight w:val="0"/>
      <w:marTop w:val="0"/>
      <w:marBottom w:val="0"/>
      <w:divBdr>
        <w:top w:val="none" w:sz="0" w:space="0" w:color="auto"/>
        <w:left w:val="none" w:sz="0" w:space="0" w:color="auto"/>
        <w:bottom w:val="none" w:sz="0" w:space="0" w:color="auto"/>
        <w:right w:val="none" w:sz="0" w:space="0" w:color="auto"/>
      </w:divBdr>
    </w:div>
    <w:div w:id="1986662717">
      <w:bodyDiv w:val="1"/>
      <w:marLeft w:val="0"/>
      <w:marRight w:val="0"/>
      <w:marTop w:val="0"/>
      <w:marBottom w:val="0"/>
      <w:divBdr>
        <w:top w:val="none" w:sz="0" w:space="0" w:color="auto"/>
        <w:left w:val="none" w:sz="0" w:space="0" w:color="auto"/>
        <w:bottom w:val="none" w:sz="0" w:space="0" w:color="auto"/>
        <w:right w:val="none" w:sz="0" w:space="0" w:color="auto"/>
      </w:divBdr>
    </w:div>
    <w:div w:id="1988702109">
      <w:bodyDiv w:val="1"/>
      <w:marLeft w:val="0"/>
      <w:marRight w:val="0"/>
      <w:marTop w:val="0"/>
      <w:marBottom w:val="0"/>
      <w:divBdr>
        <w:top w:val="none" w:sz="0" w:space="0" w:color="auto"/>
        <w:left w:val="none" w:sz="0" w:space="0" w:color="auto"/>
        <w:bottom w:val="none" w:sz="0" w:space="0" w:color="auto"/>
        <w:right w:val="none" w:sz="0" w:space="0" w:color="auto"/>
      </w:divBdr>
    </w:div>
    <w:div w:id="1990286329">
      <w:bodyDiv w:val="1"/>
      <w:marLeft w:val="0"/>
      <w:marRight w:val="0"/>
      <w:marTop w:val="0"/>
      <w:marBottom w:val="0"/>
      <w:divBdr>
        <w:top w:val="none" w:sz="0" w:space="0" w:color="auto"/>
        <w:left w:val="none" w:sz="0" w:space="0" w:color="auto"/>
        <w:bottom w:val="none" w:sz="0" w:space="0" w:color="auto"/>
        <w:right w:val="none" w:sz="0" w:space="0" w:color="auto"/>
      </w:divBdr>
    </w:div>
    <w:div w:id="2001737390">
      <w:bodyDiv w:val="1"/>
      <w:marLeft w:val="0"/>
      <w:marRight w:val="0"/>
      <w:marTop w:val="0"/>
      <w:marBottom w:val="0"/>
      <w:divBdr>
        <w:top w:val="none" w:sz="0" w:space="0" w:color="auto"/>
        <w:left w:val="none" w:sz="0" w:space="0" w:color="auto"/>
        <w:bottom w:val="none" w:sz="0" w:space="0" w:color="auto"/>
        <w:right w:val="none" w:sz="0" w:space="0" w:color="auto"/>
      </w:divBdr>
    </w:div>
    <w:div w:id="2088991459">
      <w:bodyDiv w:val="1"/>
      <w:marLeft w:val="0"/>
      <w:marRight w:val="0"/>
      <w:marTop w:val="0"/>
      <w:marBottom w:val="0"/>
      <w:divBdr>
        <w:top w:val="none" w:sz="0" w:space="0" w:color="auto"/>
        <w:left w:val="none" w:sz="0" w:space="0" w:color="auto"/>
        <w:bottom w:val="none" w:sz="0" w:space="0" w:color="auto"/>
        <w:right w:val="none" w:sz="0" w:space="0" w:color="auto"/>
      </w:divBdr>
    </w:div>
    <w:div w:id="2096393812">
      <w:bodyDiv w:val="1"/>
      <w:marLeft w:val="0"/>
      <w:marRight w:val="0"/>
      <w:marTop w:val="0"/>
      <w:marBottom w:val="0"/>
      <w:divBdr>
        <w:top w:val="none" w:sz="0" w:space="0" w:color="auto"/>
        <w:left w:val="none" w:sz="0" w:space="0" w:color="auto"/>
        <w:bottom w:val="none" w:sz="0" w:space="0" w:color="auto"/>
        <w:right w:val="none" w:sz="0" w:space="0" w:color="auto"/>
      </w:divBdr>
    </w:div>
    <w:div w:id="2104177539">
      <w:bodyDiv w:val="1"/>
      <w:marLeft w:val="0"/>
      <w:marRight w:val="0"/>
      <w:marTop w:val="0"/>
      <w:marBottom w:val="0"/>
      <w:divBdr>
        <w:top w:val="none" w:sz="0" w:space="0" w:color="auto"/>
        <w:left w:val="none" w:sz="0" w:space="0" w:color="auto"/>
        <w:bottom w:val="none" w:sz="0" w:space="0" w:color="auto"/>
        <w:right w:val="none" w:sz="0" w:space="0" w:color="auto"/>
      </w:divBdr>
    </w:div>
    <w:div w:id="2106224771">
      <w:bodyDiv w:val="1"/>
      <w:marLeft w:val="0"/>
      <w:marRight w:val="0"/>
      <w:marTop w:val="0"/>
      <w:marBottom w:val="0"/>
      <w:divBdr>
        <w:top w:val="none" w:sz="0" w:space="0" w:color="auto"/>
        <w:left w:val="none" w:sz="0" w:space="0" w:color="auto"/>
        <w:bottom w:val="none" w:sz="0" w:space="0" w:color="auto"/>
        <w:right w:val="none" w:sz="0" w:space="0" w:color="auto"/>
      </w:divBdr>
    </w:div>
    <w:div w:id="2112890836">
      <w:bodyDiv w:val="1"/>
      <w:marLeft w:val="0"/>
      <w:marRight w:val="0"/>
      <w:marTop w:val="0"/>
      <w:marBottom w:val="0"/>
      <w:divBdr>
        <w:top w:val="none" w:sz="0" w:space="0" w:color="auto"/>
        <w:left w:val="none" w:sz="0" w:space="0" w:color="auto"/>
        <w:bottom w:val="none" w:sz="0" w:space="0" w:color="auto"/>
        <w:right w:val="none" w:sz="0" w:space="0" w:color="auto"/>
      </w:divBdr>
    </w:div>
    <w:div w:id="2124836487">
      <w:bodyDiv w:val="1"/>
      <w:marLeft w:val="0"/>
      <w:marRight w:val="0"/>
      <w:marTop w:val="0"/>
      <w:marBottom w:val="0"/>
      <w:divBdr>
        <w:top w:val="none" w:sz="0" w:space="0" w:color="auto"/>
        <w:left w:val="none" w:sz="0" w:space="0" w:color="auto"/>
        <w:bottom w:val="none" w:sz="0" w:space="0" w:color="auto"/>
        <w:right w:val="none" w:sz="0" w:space="0" w:color="auto"/>
      </w:divBdr>
    </w:div>
    <w:div w:id="2144300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021468-3900-464A-B4CF-BBD663FA6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3671</Words>
  <Characters>20929</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ngothibinh</dc:creator>
  <cp:lastModifiedBy>user1</cp:lastModifiedBy>
  <cp:revision>2</cp:revision>
  <cp:lastPrinted>2025-02-28T07:42:00Z</cp:lastPrinted>
  <dcterms:created xsi:type="dcterms:W3CDTF">2025-03-03T07:10:00Z</dcterms:created>
  <dcterms:modified xsi:type="dcterms:W3CDTF">2025-03-03T07:10:00Z</dcterms:modified>
</cp:coreProperties>
</file>